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1</w:t>
      </w:r>
    </w:p>
    <w:p>
      <w:pPr>
        <w:spacing w:line="7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县政府部门随机抽查事项清单统计表</w:t>
      </w:r>
    </w:p>
    <w:p>
      <w:pPr>
        <w:spacing w:line="700" w:lineRule="exact"/>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28"/>
          <w:szCs w:val="28"/>
          <w:lang w:eastAsia="zh-CN"/>
        </w:rPr>
        <w:t>填报部门：（加盖公章）</w:t>
      </w:r>
      <w:r>
        <w:rPr>
          <w:rFonts w:hint="eastAsia" w:ascii="仿宋" w:hAnsi="仿宋" w:eastAsia="仿宋" w:cs="仿宋"/>
          <w:sz w:val="28"/>
          <w:szCs w:val="28"/>
          <w:lang w:val="en-US" w:eastAsia="zh-CN"/>
        </w:rPr>
        <w:t xml:space="preserve">  濮阳县发改委                              报送时间： 2017年3月30日</w:t>
      </w:r>
    </w:p>
    <w:tbl>
      <w:tblPr>
        <w:tblStyle w:val="4"/>
        <w:tblW w:w="14205" w:type="dxa"/>
        <w:jc w:val="center"/>
        <w:tblInd w:w="-13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885"/>
        <w:gridCol w:w="4568"/>
        <w:gridCol w:w="777"/>
        <w:gridCol w:w="1173"/>
        <w:gridCol w:w="532"/>
        <w:gridCol w:w="668"/>
        <w:gridCol w:w="1064"/>
        <w:gridCol w:w="1610"/>
        <w:gridCol w:w="1131"/>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7" w:hRule="atLeast"/>
          <w:jc w:val="center"/>
        </w:trPr>
        <w:tc>
          <w:tcPr>
            <w:tcW w:w="6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s="仿宋"/>
                <w:sz w:val="20"/>
                <w:szCs w:val="20"/>
                <w:vertAlign w:val="baseline"/>
                <w:lang w:eastAsia="zh-CN"/>
              </w:rPr>
            </w:pPr>
            <w:r>
              <w:rPr>
                <w:rFonts w:hint="eastAsia" w:ascii="仿宋" w:hAnsi="仿宋" w:eastAsia="仿宋" w:cs="仿宋"/>
                <w:sz w:val="20"/>
                <w:szCs w:val="20"/>
                <w:vertAlign w:val="baseline"/>
                <w:lang w:eastAsia="zh-CN"/>
              </w:rPr>
              <w:t>序号</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s="仿宋"/>
                <w:sz w:val="20"/>
                <w:szCs w:val="20"/>
                <w:vertAlign w:val="baseline"/>
                <w:lang w:eastAsia="zh-CN"/>
              </w:rPr>
            </w:pPr>
            <w:r>
              <w:rPr>
                <w:rFonts w:hint="eastAsia" w:ascii="仿宋" w:hAnsi="仿宋" w:eastAsia="仿宋" w:cs="仿宋"/>
                <w:sz w:val="20"/>
                <w:szCs w:val="20"/>
                <w:vertAlign w:val="baseline"/>
                <w:lang w:eastAsia="zh-CN"/>
              </w:rPr>
              <w:t>抽查事项名</w:t>
            </w:r>
            <w:r>
              <w:rPr>
                <w:rFonts w:hint="eastAsia" w:ascii="仿宋" w:hAnsi="仿宋" w:eastAsia="仿宋" w:cs="仿宋"/>
                <w:sz w:val="20"/>
                <w:szCs w:val="20"/>
                <w:vertAlign w:val="baseline"/>
                <w:lang w:val="en-US" w:eastAsia="zh-CN"/>
              </w:rPr>
              <w:t xml:space="preserve">    </w:t>
            </w:r>
            <w:r>
              <w:rPr>
                <w:rFonts w:hint="eastAsia" w:ascii="仿宋" w:hAnsi="仿宋" w:eastAsia="仿宋" w:cs="仿宋"/>
                <w:sz w:val="20"/>
                <w:szCs w:val="20"/>
                <w:vertAlign w:val="baseline"/>
                <w:lang w:eastAsia="zh-CN"/>
              </w:rPr>
              <w:t>称</w:t>
            </w:r>
          </w:p>
        </w:tc>
        <w:tc>
          <w:tcPr>
            <w:tcW w:w="45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s="仿宋"/>
                <w:sz w:val="20"/>
                <w:szCs w:val="20"/>
                <w:vertAlign w:val="baseline"/>
                <w:lang w:eastAsia="zh-CN"/>
              </w:rPr>
            </w:pPr>
            <w:r>
              <w:rPr>
                <w:rFonts w:hint="eastAsia" w:ascii="仿宋" w:hAnsi="仿宋" w:eastAsia="仿宋" w:cs="仿宋"/>
                <w:sz w:val="20"/>
                <w:szCs w:val="20"/>
                <w:vertAlign w:val="baseline"/>
                <w:lang w:eastAsia="zh-CN"/>
              </w:rPr>
              <w:t>抽查依据</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s="仿宋"/>
                <w:sz w:val="20"/>
                <w:szCs w:val="20"/>
                <w:vertAlign w:val="baseline"/>
                <w:lang w:eastAsia="zh-CN"/>
              </w:rPr>
            </w:pPr>
            <w:r>
              <w:rPr>
                <w:rFonts w:hint="eastAsia" w:ascii="仿宋" w:hAnsi="仿宋" w:eastAsia="仿宋" w:cs="仿宋"/>
                <w:sz w:val="20"/>
                <w:szCs w:val="20"/>
                <w:vertAlign w:val="baseline"/>
                <w:lang w:eastAsia="zh-CN"/>
              </w:rPr>
              <w:t>抽查主体</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s="仿宋"/>
                <w:sz w:val="20"/>
                <w:szCs w:val="20"/>
                <w:vertAlign w:val="baseline"/>
                <w:lang w:eastAsia="zh-CN"/>
              </w:rPr>
            </w:pPr>
            <w:r>
              <w:rPr>
                <w:rFonts w:hint="eastAsia" w:ascii="仿宋" w:hAnsi="仿宋" w:eastAsia="仿宋" w:cs="仿宋"/>
                <w:sz w:val="20"/>
                <w:szCs w:val="20"/>
                <w:vertAlign w:val="baseline"/>
                <w:lang w:eastAsia="zh-CN"/>
              </w:rPr>
              <w:t>抽查对象</w:t>
            </w:r>
          </w:p>
        </w:tc>
        <w:tc>
          <w:tcPr>
            <w:tcW w:w="5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s="仿宋"/>
                <w:sz w:val="20"/>
                <w:szCs w:val="20"/>
                <w:vertAlign w:val="baseline"/>
                <w:lang w:eastAsia="zh-CN"/>
              </w:rPr>
            </w:pPr>
            <w:r>
              <w:rPr>
                <w:rFonts w:hint="eastAsia" w:ascii="仿宋" w:hAnsi="仿宋" w:eastAsia="仿宋" w:cs="仿宋"/>
                <w:sz w:val="20"/>
                <w:szCs w:val="20"/>
                <w:vertAlign w:val="baseline"/>
                <w:lang w:eastAsia="zh-CN"/>
              </w:rPr>
              <w:t>抽查比例</w:t>
            </w:r>
          </w:p>
        </w:tc>
        <w:tc>
          <w:tcPr>
            <w:tcW w:w="6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s="仿宋"/>
                <w:sz w:val="20"/>
                <w:szCs w:val="20"/>
                <w:vertAlign w:val="baseline"/>
                <w:lang w:eastAsia="zh-CN"/>
              </w:rPr>
            </w:pPr>
            <w:r>
              <w:rPr>
                <w:rFonts w:hint="eastAsia" w:ascii="仿宋" w:hAnsi="仿宋" w:eastAsia="仿宋" w:cs="仿宋"/>
                <w:sz w:val="20"/>
                <w:szCs w:val="20"/>
                <w:vertAlign w:val="baseline"/>
                <w:lang w:eastAsia="zh-CN"/>
              </w:rPr>
              <w:t>抽查频次</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s="仿宋"/>
                <w:sz w:val="20"/>
                <w:szCs w:val="20"/>
                <w:vertAlign w:val="baseline"/>
                <w:lang w:eastAsia="zh-CN"/>
              </w:rPr>
            </w:pPr>
            <w:r>
              <w:rPr>
                <w:rFonts w:hint="eastAsia" w:ascii="仿宋" w:hAnsi="仿宋" w:eastAsia="仿宋" w:cs="仿宋"/>
                <w:sz w:val="20"/>
                <w:szCs w:val="20"/>
                <w:vertAlign w:val="baseline"/>
                <w:lang w:eastAsia="zh-CN"/>
              </w:rPr>
              <w:t>抽查方式</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s="仿宋"/>
                <w:sz w:val="20"/>
                <w:szCs w:val="20"/>
                <w:vertAlign w:val="baseline"/>
                <w:lang w:eastAsia="zh-CN"/>
              </w:rPr>
            </w:pPr>
            <w:r>
              <w:rPr>
                <w:rFonts w:hint="eastAsia" w:ascii="仿宋" w:hAnsi="仿宋" w:eastAsia="仿宋" w:cs="仿宋"/>
                <w:sz w:val="20"/>
                <w:szCs w:val="20"/>
                <w:vertAlign w:val="baseline"/>
                <w:lang w:eastAsia="zh-CN"/>
              </w:rPr>
              <w:t>抽查内容</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s="仿宋"/>
                <w:sz w:val="20"/>
                <w:szCs w:val="20"/>
                <w:vertAlign w:val="baseline"/>
                <w:lang w:eastAsia="zh-CN"/>
              </w:rPr>
            </w:pPr>
            <w:r>
              <w:rPr>
                <w:rFonts w:hint="eastAsia" w:ascii="仿宋" w:hAnsi="仿宋" w:eastAsia="仿宋" w:cs="仿宋"/>
                <w:sz w:val="20"/>
                <w:szCs w:val="20"/>
                <w:vertAlign w:val="baseline"/>
                <w:lang w:eastAsia="zh-CN"/>
              </w:rPr>
              <w:t>是否采用“双随机一公开”方式开展了随机抽查</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s="仿宋"/>
                <w:sz w:val="20"/>
                <w:szCs w:val="20"/>
                <w:vertAlign w:val="baseline"/>
                <w:lang w:eastAsia="zh-CN"/>
              </w:rPr>
            </w:pPr>
            <w:r>
              <w:rPr>
                <w:rFonts w:hint="eastAsia" w:ascii="仿宋" w:hAnsi="仿宋" w:eastAsia="仿宋" w:cs="仿宋"/>
                <w:sz w:val="20"/>
                <w:szCs w:val="2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5" w:hRule="atLeast"/>
          <w:jc w:val="center"/>
        </w:trPr>
        <w:tc>
          <w:tcPr>
            <w:tcW w:w="6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1</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val="0"/>
                <w:sz w:val="20"/>
                <w:szCs w:val="20"/>
                <w:vertAlign w:val="baseline"/>
                <w:lang w:eastAsia="zh-CN"/>
              </w:rPr>
            </w:pPr>
            <w:r>
              <w:rPr>
                <w:rFonts w:hint="eastAsia" w:ascii="仿宋_GB2312" w:hAnsi="仿宋_GB2312" w:eastAsia="仿宋_GB2312" w:cs="仿宋_GB2312"/>
                <w:b w:val="0"/>
                <w:bCs w:val="0"/>
                <w:sz w:val="20"/>
                <w:szCs w:val="20"/>
                <w:vertAlign w:val="baseline"/>
                <w:lang w:eastAsia="zh-CN"/>
              </w:rPr>
              <w:t>用能单位节能监察</w:t>
            </w:r>
          </w:p>
        </w:tc>
        <w:tc>
          <w:tcPr>
            <w:tcW w:w="45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val="0"/>
                <w:sz w:val="20"/>
                <w:szCs w:val="20"/>
                <w:vertAlign w:val="baseline"/>
                <w:lang w:eastAsia="zh-CN"/>
              </w:rPr>
            </w:pPr>
            <w:r>
              <w:rPr>
                <w:rFonts w:hint="eastAsia" w:ascii="仿宋_GB2312" w:hAnsi="仿宋_GB2312" w:eastAsia="仿宋_GB2312" w:cs="仿宋_GB2312"/>
                <w:b w:val="0"/>
                <w:bCs w:val="0"/>
                <w:sz w:val="20"/>
                <w:szCs w:val="20"/>
                <w:vertAlign w:val="baseline"/>
                <w:lang w:eastAsia="zh-CN"/>
              </w:rPr>
              <w:t>《中华人民共和国节约能源法》第十二条第一款，《河南省节能监察办法》（（河南省人民政府令第131号）第四条第一款：）</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val="0"/>
                <w:sz w:val="20"/>
                <w:szCs w:val="20"/>
                <w:vertAlign w:val="baseline"/>
                <w:lang w:eastAsia="zh-CN"/>
              </w:rPr>
            </w:pPr>
            <w:r>
              <w:rPr>
                <w:rFonts w:hint="eastAsia" w:ascii="仿宋_GB2312" w:hAnsi="仿宋_GB2312" w:eastAsia="仿宋_GB2312" w:cs="仿宋_GB2312"/>
                <w:b w:val="0"/>
                <w:bCs w:val="0"/>
                <w:sz w:val="20"/>
                <w:szCs w:val="20"/>
                <w:vertAlign w:val="baseline"/>
                <w:lang w:eastAsia="zh-CN"/>
              </w:rPr>
              <w:t>濮阳县发改委</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val="0"/>
                <w:sz w:val="20"/>
                <w:szCs w:val="20"/>
                <w:vertAlign w:val="baseline"/>
                <w:lang w:eastAsia="zh-CN"/>
              </w:rPr>
            </w:pPr>
            <w:r>
              <w:rPr>
                <w:rFonts w:hint="eastAsia" w:ascii="仿宋_GB2312" w:hAnsi="仿宋_GB2312" w:eastAsia="仿宋_GB2312" w:cs="仿宋_GB2312"/>
                <w:b w:val="0"/>
                <w:bCs w:val="0"/>
                <w:sz w:val="20"/>
                <w:szCs w:val="20"/>
                <w:vertAlign w:val="baseline"/>
                <w:lang w:eastAsia="zh-CN"/>
              </w:rPr>
              <w:t>用能单位</w:t>
            </w:r>
          </w:p>
        </w:tc>
        <w:tc>
          <w:tcPr>
            <w:tcW w:w="5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val="0"/>
                <w:sz w:val="20"/>
                <w:szCs w:val="20"/>
                <w:vertAlign w:val="baseline"/>
                <w:lang w:eastAsia="zh-CN"/>
              </w:rPr>
            </w:pPr>
          </w:p>
        </w:tc>
        <w:tc>
          <w:tcPr>
            <w:tcW w:w="6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1</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b w:val="0"/>
                <w:bCs w:val="0"/>
                <w:sz w:val="20"/>
                <w:szCs w:val="20"/>
                <w:vertAlign w:val="baseline"/>
                <w:lang w:eastAsia="zh-CN"/>
              </w:rPr>
            </w:pPr>
            <w:r>
              <w:rPr>
                <w:rFonts w:hint="eastAsia" w:ascii="仿宋_GB2312" w:hAnsi="仿宋_GB2312" w:eastAsia="仿宋_GB2312" w:cs="仿宋_GB2312"/>
                <w:b w:val="0"/>
                <w:bCs w:val="0"/>
                <w:sz w:val="20"/>
                <w:szCs w:val="20"/>
                <w:vertAlign w:val="baseline"/>
                <w:lang w:eastAsia="zh-CN"/>
              </w:rPr>
              <w:t>现场检查</w:t>
            </w:r>
          </w:p>
        </w:tc>
        <w:tc>
          <w:tcPr>
            <w:tcW w:w="1610" w:type="dxa"/>
            <w:vAlign w:val="center"/>
          </w:tcPr>
          <w:p>
            <w:pPr>
              <w:keepNext w:val="0"/>
              <w:keepLines w:val="0"/>
              <w:pageBreakBefore w:val="0"/>
              <w:widowControl w:val="0"/>
              <w:kinsoku/>
              <w:wordWrap/>
              <w:overflowPunct/>
              <w:topLinePunct w:val="0"/>
              <w:autoSpaceDE/>
              <w:autoSpaceDN/>
              <w:bidi w:val="0"/>
              <w:spacing w:line="360" w:lineRule="exact"/>
              <w:ind w:left="0" w:leftChars="0" w:right="0" w:rightChars="0" w:firstLine="400" w:firstLineChars="200"/>
              <w:jc w:val="left"/>
              <w:textAlignment w:val="auto"/>
              <w:outlineLvl w:val="9"/>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b w:val="0"/>
                <w:bCs/>
                <w:sz w:val="20"/>
                <w:szCs w:val="20"/>
                <w:lang w:val="en-US" w:eastAsia="zh-CN"/>
              </w:rPr>
              <w:t>1、</w:t>
            </w:r>
            <w:r>
              <w:rPr>
                <w:rFonts w:hint="eastAsia" w:ascii="仿宋_GB2312" w:hAnsi="仿宋_GB2312" w:eastAsia="仿宋_GB2312" w:cs="仿宋_GB2312"/>
                <w:b w:val="0"/>
                <w:bCs/>
                <w:sz w:val="20"/>
                <w:szCs w:val="20"/>
              </w:rPr>
              <w:t>能源利用状况报告制度的执行情况</w:t>
            </w:r>
            <w:r>
              <w:rPr>
                <w:rFonts w:hint="eastAsia" w:ascii="仿宋_GB2312" w:hAnsi="仿宋_GB2312" w:eastAsia="仿宋_GB2312" w:cs="仿宋_GB2312"/>
                <w:b w:val="0"/>
                <w:bCs/>
                <w:sz w:val="20"/>
                <w:szCs w:val="20"/>
                <w:lang w:eastAsia="zh-CN"/>
              </w:rPr>
              <w:t>。</w:t>
            </w:r>
            <w:r>
              <w:rPr>
                <w:rFonts w:hint="eastAsia" w:ascii="仿宋_GB2312" w:hAnsi="仿宋_GB2312" w:eastAsia="仿宋_GB2312" w:cs="仿宋_GB2312"/>
                <w:b w:val="0"/>
                <w:bCs/>
                <w:sz w:val="20"/>
                <w:szCs w:val="20"/>
                <w:lang w:val="en-US" w:eastAsia="zh-CN"/>
              </w:rPr>
              <w:t>2、</w:t>
            </w:r>
            <w:r>
              <w:rPr>
                <w:rFonts w:hint="eastAsia" w:ascii="仿宋_GB2312" w:hAnsi="仿宋_GB2312" w:eastAsia="仿宋_GB2312" w:cs="仿宋_GB2312"/>
                <w:b w:val="0"/>
                <w:bCs/>
                <w:sz w:val="20"/>
                <w:szCs w:val="20"/>
              </w:rPr>
              <w:t>能源管理制度建立和落实情况</w:t>
            </w:r>
            <w:r>
              <w:rPr>
                <w:rFonts w:hint="eastAsia" w:ascii="仿宋_GB2312" w:hAnsi="仿宋_GB2312" w:eastAsia="仿宋_GB2312" w:cs="仿宋_GB2312"/>
                <w:b/>
                <w:sz w:val="20"/>
                <w:szCs w:val="20"/>
                <w:lang w:eastAsia="zh-CN"/>
              </w:rPr>
              <w:t>。</w:t>
            </w:r>
            <w:r>
              <w:rPr>
                <w:rFonts w:hint="eastAsia" w:ascii="仿宋_GB2312" w:hAnsi="仿宋_GB2312" w:eastAsia="仿宋_GB2312" w:cs="仿宋_GB2312"/>
                <w:b w:val="0"/>
                <w:bCs/>
                <w:sz w:val="20"/>
                <w:szCs w:val="20"/>
                <w:lang w:val="en-US" w:eastAsia="zh-CN"/>
              </w:rPr>
              <w:t>3、</w:t>
            </w:r>
            <w:r>
              <w:rPr>
                <w:rFonts w:hint="eastAsia" w:ascii="仿宋_GB2312" w:hAnsi="仿宋_GB2312" w:eastAsia="仿宋_GB2312" w:cs="仿宋_GB2312"/>
                <w:b w:val="0"/>
                <w:bCs/>
                <w:kern w:val="0"/>
                <w:sz w:val="20"/>
                <w:szCs w:val="20"/>
              </w:rPr>
              <w:t>开展节能评估和审查情况</w:t>
            </w:r>
            <w:r>
              <w:rPr>
                <w:rFonts w:hint="eastAsia" w:ascii="仿宋_GB2312" w:hAnsi="仿宋_GB2312" w:eastAsia="仿宋_GB2312" w:cs="仿宋_GB2312"/>
                <w:b w:val="0"/>
                <w:bCs/>
                <w:kern w:val="0"/>
                <w:sz w:val="20"/>
                <w:szCs w:val="20"/>
                <w:lang w:eastAsia="zh-CN"/>
              </w:rPr>
              <w:t>。</w:t>
            </w:r>
          </w:p>
        </w:tc>
        <w:tc>
          <w:tcPr>
            <w:tcW w:w="1131"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仿宋" w:hAnsi="仿宋" w:eastAsia="仿宋" w:cs="仿宋"/>
                <w:sz w:val="20"/>
                <w:szCs w:val="20"/>
                <w:vertAlign w:val="baseline"/>
                <w:lang w:eastAsia="zh-CN"/>
              </w:rPr>
            </w:pPr>
            <w:r>
              <w:rPr>
                <w:rFonts w:hint="eastAsia" w:ascii="仿宋" w:hAnsi="仿宋" w:eastAsia="仿宋" w:cs="仿宋"/>
                <w:sz w:val="20"/>
                <w:szCs w:val="20"/>
                <w:vertAlign w:val="baseline"/>
                <w:lang w:eastAsia="zh-CN"/>
              </w:rPr>
              <w:t>否</w:t>
            </w:r>
          </w:p>
        </w:tc>
        <w:tc>
          <w:tcPr>
            <w:tcW w:w="1133"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仿宋" w:hAnsi="仿宋" w:eastAsia="仿宋" w:cs="仿宋"/>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0" w:hRule="atLeast"/>
          <w:jc w:val="center"/>
        </w:trPr>
        <w:tc>
          <w:tcPr>
            <w:tcW w:w="6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2</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sz w:val="20"/>
                <w:szCs w:val="20"/>
                <w:vertAlign w:val="baseline"/>
                <w:lang w:eastAsia="zh-CN"/>
              </w:rPr>
              <w:t>重大建设项目稽察</w:t>
            </w:r>
          </w:p>
        </w:tc>
        <w:tc>
          <w:tcPr>
            <w:tcW w:w="45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sz w:val="20"/>
                <w:szCs w:val="20"/>
                <w:vertAlign w:val="baseline"/>
                <w:lang w:eastAsia="zh-CN"/>
              </w:rPr>
              <w:t>《河南省重大建设项目稽查办法》</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b w:val="0"/>
                <w:bCs w:val="0"/>
                <w:sz w:val="20"/>
                <w:szCs w:val="20"/>
                <w:vertAlign w:val="baseline"/>
                <w:lang w:eastAsia="zh-CN"/>
              </w:rPr>
              <w:t>濮阳县发改委</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sz w:val="20"/>
                <w:szCs w:val="20"/>
                <w:vertAlign w:val="baseline"/>
                <w:lang w:eastAsia="zh-CN"/>
              </w:rPr>
              <w:t>县建投公司</w:t>
            </w:r>
          </w:p>
        </w:tc>
        <w:tc>
          <w:tcPr>
            <w:tcW w:w="5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0"/>
                <w:szCs w:val="20"/>
                <w:vertAlign w:val="baseline"/>
                <w:lang w:eastAsia="zh-CN"/>
              </w:rPr>
            </w:pPr>
          </w:p>
        </w:tc>
        <w:tc>
          <w:tcPr>
            <w:tcW w:w="6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1</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sz w:val="20"/>
                <w:szCs w:val="20"/>
                <w:vertAlign w:val="baseline"/>
                <w:lang w:eastAsia="zh-CN"/>
              </w:rPr>
              <w:t>现场检查</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sz w:val="20"/>
                <w:szCs w:val="20"/>
                <w:vertAlign w:val="baseline"/>
                <w:lang w:eastAsia="zh-CN"/>
              </w:rPr>
              <w:t>是否按台账完成重点项目形象进度；是否按台账完成投资额</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sz w:val="20"/>
                <w:szCs w:val="20"/>
                <w:vertAlign w:val="baseline"/>
                <w:lang w:eastAsia="zh-CN"/>
              </w:rPr>
              <w:t>是</w:t>
            </w:r>
          </w:p>
        </w:tc>
        <w:tc>
          <w:tcPr>
            <w:tcW w:w="1133"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仿宋" w:hAnsi="仿宋" w:eastAsia="仿宋" w:cs="仿宋"/>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6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 w:hAnsi="仿宋" w:eastAsia="仿宋" w:cs="仿宋"/>
                <w:sz w:val="20"/>
                <w:szCs w:val="20"/>
                <w:vertAlign w:val="baseline"/>
                <w:lang w:val="en-US" w:eastAsia="zh-CN"/>
              </w:rPr>
            </w:pPr>
            <w:r>
              <w:rPr>
                <w:rFonts w:hint="eastAsia" w:ascii="仿宋" w:hAnsi="仿宋" w:eastAsia="仿宋" w:cs="仿宋"/>
                <w:sz w:val="20"/>
                <w:szCs w:val="20"/>
                <w:vertAlign w:val="baseline"/>
                <w:lang w:val="en-US" w:eastAsia="zh-CN"/>
              </w:rPr>
              <w:t>3</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sz w:val="20"/>
                <w:szCs w:val="20"/>
                <w:vertAlign w:val="baseline"/>
                <w:lang w:eastAsia="zh-CN"/>
              </w:rPr>
              <w:t>价格监督检查</w:t>
            </w:r>
          </w:p>
        </w:tc>
        <w:tc>
          <w:tcPr>
            <w:tcW w:w="45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sz w:val="20"/>
                <w:szCs w:val="20"/>
                <w:vertAlign w:val="baseline"/>
                <w:lang w:eastAsia="zh-CN"/>
              </w:rPr>
              <w:t>《河南省价格监督检查条例》（1997年9月28日河南省第八届人民代表大会常务委员会第二十八次会议审议通过,2010年7月30日河南省第十一届人民代表大会常务委员会第十六次会议修订）第六条：“县级以上人民政府物价管理部门是价格监督检查的主管部门，其价格监督检查机构依法行使价格监督检查和处理价格违法行为的职权。”</w:t>
            </w:r>
          </w:p>
        </w:tc>
        <w:tc>
          <w:tcPr>
            <w:tcW w:w="77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b w:val="0"/>
                <w:bCs w:val="0"/>
                <w:sz w:val="20"/>
                <w:szCs w:val="20"/>
                <w:vertAlign w:val="baseline"/>
                <w:lang w:eastAsia="zh-CN"/>
              </w:rPr>
              <w:t>濮阳县发改委</w:t>
            </w:r>
          </w:p>
        </w:tc>
        <w:tc>
          <w:tcPr>
            <w:tcW w:w="117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sz w:val="20"/>
                <w:szCs w:val="20"/>
                <w:vertAlign w:val="baseline"/>
                <w:lang w:eastAsia="zh-CN"/>
              </w:rPr>
              <w:t>具有收费行为的国家机关事业单位</w:t>
            </w:r>
            <w:bookmarkStart w:id="0" w:name="_GoBack"/>
            <w:bookmarkEnd w:id="0"/>
            <w:r>
              <w:rPr>
                <w:rFonts w:hint="eastAsia" w:ascii="仿宋_GB2312" w:hAnsi="仿宋_GB2312" w:eastAsia="仿宋_GB2312" w:cs="仿宋_GB2312"/>
                <w:sz w:val="20"/>
                <w:szCs w:val="20"/>
                <w:vertAlign w:val="baseline"/>
                <w:lang w:eastAsia="zh-CN"/>
              </w:rPr>
              <w:t>、</w:t>
            </w:r>
            <w:r>
              <w:rPr>
                <w:rFonts w:hint="eastAsia" w:ascii="仿宋_GB2312" w:hAnsi="仿宋" w:eastAsia="仿宋_GB2312"/>
                <w:sz w:val="20"/>
                <w:szCs w:val="20"/>
              </w:rPr>
              <w:t>提供市场调节价商品和服务的经营者</w:t>
            </w:r>
          </w:p>
        </w:tc>
        <w:tc>
          <w:tcPr>
            <w:tcW w:w="5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40%</w:t>
            </w:r>
          </w:p>
        </w:tc>
        <w:tc>
          <w:tcPr>
            <w:tcW w:w="668"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0"/>
                <w:szCs w:val="20"/>
                <w:vertAlign w:val="baseline"/>
                <w:lang w:val="en-US" w:eastAsia="zh-CN"/>
              </w:rPr>
            </w:pPr>
            <w:r>
              <w:rPr>
                <w:rFonts w:hint="eastAsia" w:ascii="仿宋_GB2312" w:hAnsi="仿宋_GB2312" w:eastAsia="仿宋_GB2312" w:cs="仿宋_GB2312"/>
                <w:sz w:val="20"/>
                <w:szCs w:val="20"/>
                <w:vertAlign w:val="baseline"/>
                <w:lang w:val="en-US" w:eastAsia="zh-CN"/>
              </w:rPr>
              <w:t>一年两次</w:t>
            </w:r>
          </w:p>
        </w:tc>
        <w:tc>
          <w:tcPr>
            <w:tcW w:w="106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sz w:val="20"/>
                <w:szCs w:val="20"/>
                <w:vertAlign w:val="baseline"/>
                <w:lang w:eastAsia="zh-CN"/>
              </w:rPr>
              <w:t>现场检查</w:t>
            </w:r>
          </w:p>
        </w:tc>
        <w:tc>
          <w:tcPr>
            <w:tcW w:w="16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0"/>
                <w:szCs w:val="20"/>
                <w:vertAlign w:val="baseline"/>
                <w:lang w:eastAsia="zh-CN"/>
              </w:rPr>
            </w:pPr>
            <w:r>
              <w:rPr>
                <w:rFonts w:hint="eastAsia" w:ascii="仿宋_GB2312" w:hAnsi="仿宋" w:eastAsia="仿宋_GB2312"/>
                <w:sz w:val="20"/>
                <w:szCs w:val="20"/>
              </w:rPr>
              <w:t>收费行为是否符合国家行政事业性收费法规政策规定</w:t>
            </w:r>
            <w:r>
              <w:rPr>
                <w:rFonts w:hint="eastAsia" w:ascii="仿宋_GB2312" w:hAnsi="仿宋" w:eastAsia="仿宋_GB2312"/>
                <w:sz w:val="20"/>
                <w:szCs w:val="20"/>
                <w:lang w:eastAsia="zh-CN"/>
              </w:rPr>
              <w:t>；</w:t>
            </w:r>
            <w:r>
              <w:rPr>
                <w:rFonts w:hint="eastAsia" w:ascii="仿宋_GB2312" w:hAnsi="仿宋" w:eastAsia="仿宋_GB2312"/>
                <w:sz w:val="20"/>
                <w:szCs w:val="20"/>
              </w:rPr>
              <w:t>价格行为是否符合政府依法制定的价格行为规范</w:t>
            </w:r>
            <w:r>
              <w:rPr>
                <w:rFonts w:hint="eastAsia" w:ascii="仿宋_GB2312" w:hAnsi="仿宋" w:eastAsia="仿宋_GB2312"/>
                <w:sz w:val="20"/>
                <w:szCs w:val="20"/>
                <w:lang w:eastAsia="zh-CN"/>
              </w:rPr>
              <w:t>；</w:t>
            </w:r>
            <w:r>
              <w:rPr>
                <w:rFonts w:hint="eastAsia" w:ascii="仿宋_GB2312" w:hAnsi="仿宋" w:eastAsia="仿宋_GB2312" w:cs="宋体"/>
                <w:bCs/>
                <w:kern w:val="36"/>
                <w:sz w:val="20"/>
                <w:szCs w:val="20"/>
              </w:rPr>
              <w:t>标价行为是否符合《关于商品和服务实行明码标价规定》的规定</w:t>
            </w:r>
          </w:p>
        </w:tc>
        <w:tc>
          <w:tcPr>
            <w:tcW w:w="11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sz w:val="20"/>
                <w:szCs w:val="20"/>
                <w:vertAlign w:val="baseline"/>
                <w:lang w:eastAsia="zh-CN"/>
              </w:rPr>
            </w:pPr>
            <w:r>
              <w:rPr>
                <w:rFonts w:hint="eastAsia" w:ascii="仿宋_GB2312" w:hAnsi="仿宋_GB2312" w:eastAsia="仿宋_GB2312" w:cs="仿宋_GB2312"/>
                <w:sz w:val="20"/>
                <w:szCs w:val="20"/>
                <w:vertAlign w:val="baseline"/>
                <w:lang w:eastAsia="zh-CN"/>
              </w:rPr>
              <w:t>否</w:t>
            </w:r>
          </w:p>
        </w:tc>
        <w:tc>
          <w:tcPr>
            <w:tcW w:w="1133" w:type="dxa"/>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仿宋" w:hAnsi="仿宋" w:eastAsia="仿宋" w:cs="仿宋"/>
                <w:sz w:val="20"/>
                <w:szCs w:val="2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14205" w:type="dxa"/>
            <w:gridSpan w:val="11"/>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left"/>
              <w:textAlignment w:val="auto"/>
              <w:outlineLvl w:val="9"/>
              <w:rPr>
                <w:rFonts w:hint="eastAsia" w:ascii="仿宋" w:hAnsi="仿宋" w:eastAsia="仿宋" w:cs="仿宋"/>
                <w:sz w:val="20"/>
                <w:szCs w:val="20"/>
                <w:vertAlign w:val="baseline"/>
                <w:lang w:eastAsia="zh-CN"/>
              </w:rPr>
            </w:pPr>
            <w:r>
              <w:rPr>
                <w:rFonts w:hint="eastAsia" w:ascii="仿宋" w:hAnsi="仿宋" w:eastAsia="仿宋" w:cs="仿宋"/>
                <w:sz w:val="20"/>
                <w:szCs w:val="20"/>
                <w:vertAlign w:val="baseline"/>
                <w:lang w:eastAsia="zh-CN"/>
              </w:rPr>
              <w:t>联系人：</w:t>
            </w:r>
            <w:r>
              <w:rPr>
                <w:rFonts w:hint="eastAsia" w:ascii="仿宋" w:hAnsi="仿宋" w:eastAsia="仿宋" w:cs="仿宋"/>
                <w:sz w:val="20"/>
                <w:szCs w:val="20"/>
                <w:vertAlign w:val="baseline"/>
                <w:lang w:val="en-US" w:eastAsia="zh-CN"/>
              </w:rPr>
              <w:t xml:space="preserve">    王爱民              电话：0393-3329186</w:t>
            </w:r>
          </w:p>
        </w:tc>
      </w:tr>
    </w:tbl>
    <w:p>
      <w:pPr>
        <w:spacing w:line="700" w:lineRule="exact"/>
        <w:jc w:val="left"/>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注：需列出法律法规规章规定的全部检查事项，不能只列出已采用“双随机一公开”方式开展随机抽查的事项。</w:t>
      </w:r>
    </w:p>
    <w:sectPr>
      <w:pgSz w:w="16838" w:h="11906" w:orient="landscape"/>
      <w:pgMar w:top="118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80604"/>
    <w:rsid w:val="2DE63519"/>
    <w:rsid w:val="7988060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btLr"/>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2017-03-30T08:21:00Z</dcterms:created>
  <dc:creator>Administrator</dc:creator>
  <cp:lastModifiedBy>Administrator</cp:lastModifiedBy>
  <dcterms:modified xsi:type="dcterms:W3CDTF">2017-03-30T09:19:09Z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