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濮阳县文化广电旅游局单位预算情况说明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一、单位基本情况：</w:t>
      </w:r>
    </w:p>
    <w:p>
      <w:pPr>
        <w:pStyle w:val="4"/>
        <w:adjustRightInd w:val="0"/>
        <w:spacing w:before="0" w:beforeLines="0" w:beforeAutospacing="0" w:after="0" w:afterLines="0" w:afterAutospacing="0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濮阳县文化广电旅游局是主管全县文化艺术、新闻出版、文物事业、广电事业和旅游事业的县政府工作部门，共设8个职能科室，分别是：办公室、人事计财股、文化艺术与产业发展股、宣传股、文化市场管理股、广播影视事业管理股、新闻出版管理股、旅游文物管理股。全局共有人员编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283</w:t>
      </w:r>
      <w:r>
        <w:rPr>
          <w:rFonts w:hint="eastAsia" w:ascii="仿宋_GB2312" w:hAnsi="仿宋_GB2312" w:eastAsia="仿宋_GB2312"/>
          <w:sz w:val="32"/>
          <w:szCs w:val="32"/>
        </w:rPr>
        <w:t>名，其中行政编制17名、事业编制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266</w:t>
      </w:r>
      <w:r>
        <w:rPr>
          <w:rFonts w:hint="eastAsia" w:ascii="仿宋_GB2312" w:hAnsi="仿宋_GB2312" w:eastAsia="仿宋_GB2312"/>
          <w:sz w:val="32"/>
          <w:szCs w:val="32"/>
        </w:rPr>
        <w:t>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（其中全供编制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54人，差供编制192人，自收自支编制20人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；实有在职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243</w:t>
      </w:r>
      <w:r>
        <w:rPr>
          <w:rFonts w:hint="eastAsia" w:ascii="仿宋_GB2312" w:hAnsi="仿宋_GB2312" w:eastAsia="仿宋_GB2312"/>
          <w:sz w:val="32"/>
          <w:szCs w:val="32"/>
        </w:rPr>
        <w:t>人，其中局长1名，副局长3名，纪检组长1名；退休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/>
          <w:sz w:val="32"/>
          <w:szCs w:val="32"/>
        </w:rPr>
        <w:t>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（全供退休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30人，差供退休61人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二、2017年预算收支情况及三公经费情况：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1、2017年收入预算116558百元，支出预算116558百元。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三公经费预算情况：因公出国（境）费用0百元，公务接待费120百元，公务用车运行维护费652百元。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240" w:lineRule="auto"/>
        <w:ind w:leftChars="200" w:right="0" w:rightChars="0"/>
        <w:jc w:val="righ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240" w:lineRule="auto"/>
        <w:ind w:leftChars="200" w:right="0" w:rightChars="0"/>
        <w:jc w:val="righ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濮阳县文化广电旅游局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240" w:lineRule="auto"/>
        <w:ind w:leftChars="200" w:right="0" w:rightChars="0"/>
        <w:jc w:val="righ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8045"/>
    <w:multiLevelType w:val="singleLevel"/>
    <w:tmpl w:val="5630804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5F8B"/>
    <w:rsid w:val="0D890774"/>
    <w:rsid w:val="79AD5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2017-06-08T00:53:00Z</dcterms:created>
  <dc:creator>Administrator</dc:creator>
  <cp:lastModifiedBy>Administrator</cp:lastModifiedBy>
  <cp:lastPrinted>2017-06-08T01:00:00Z</cp:lastPrinted>
  <dcterms:modified xsi:type="dcterms:W3CDTF">2017-06-12T00:21:51Z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