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5" w:rsidRDefault="00687D4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濮阳县知识产权局</w:t>
      </w:r>
    </w:p>
    <w:p w:rsidR="00977B15" w:rsidRDefault="00687D4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2017</w:t>
      </w:r>
      <w:r>
        <w:rPr>
          <w:rFonts w:ascii="黑体" w:eastAsia="黑体" w:hAnsi="黑体" w:cs="黑体" w:hint="eastAsia"/>
          <w:sz w:val="44"/>
          <w:szCs w:val="44"/>
        </w:rPr>
        <w:t>年预算公开情况说明</w:t>
      </w: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687D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濮阳县知识产权局，事业性质，副科级规格，隶属科学技术局领导。内设三个机构即：综合协调股、政策法规股、专利管理股。县知识产权局事业编制为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名。其经费实行全额预算管理。</w:t>
      </w:r>
    </w:p>
    <w:p w:rsidR="00977B15" w:rsidRDefault="00687D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濮阳县知识产权局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年收入为</w:t>
      </w:r>
      <w:r>
        <w:rPr>
          <w:rFonts w:ascii="仿宋_GB2312" w:eastAsia="仿宋_GB2312" w:hAnsi="仿宋_GB2312" w:cs="仿宋_GB2312" w:hint="eastAsia"/>
          <w:sz w:val="32"/>
          <w:szCs w:val="32"/>
        </w:rPr>
        <w:t>703100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元。支出为</w:t>
      </w:r>
      <w:r>
        <w:rPr>
          <w:rFonts w:ascii="仿宋_GB2312" w:eastAsia="仿宋_GB2312" w:hAnsi="仿宋_GB2312" w:cs="仿宋_GB2312" w:hint="eastAsia"/>
          <w:sz w:val="32"/>
          <w:szCs w:val="32"/>
        </w:rPr>
        <w:t>703100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元。“三公”经费为</w:t>
      </w:r>
      <w:r w:rsidR="00CF2056">
        <w:rPr>
          <w:rFonts w:ascii="仿宋_GB2312" w:eastAsia="仿宋_GB2312" w:hAnsi="仿宋_GB2312" w:cs="仿宋_GB2312" w:hint="eastAsia"/>
          <w:sz w:val="32"/>
          <w:szCs w:val="32"/>
        </w:rPr>
        <w:t>0元,会议费15000元。</w:t>
      </w: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977B15">
      <w:pPr>
        <w:rPr>
          <w:rFonts w:ascii="仿宋_GB2312" w:eastAsia="仿宋_GB2312" w:hAnsi="仿宋_GB2312" w:cs="仿宋_GB2312"/>
          <w:sz w:val="32"/>
          <w:szCs w:val="32"/>
        </w:rPr>
      </w:pPr>
    </w:p>
    <w:p w:rsidR="00977B15" w:rsidRDefault="00687D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F2056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bookmarkStart w:id="0" w:name="_GoBack"/>
      <w:bookmarkEnd w:id="0"/>
      <w:r w:rsidR="00CF2056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77B15" w:rsidSect="0097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4E" w:rsidRDefault="00687D4E" w:rsidP="00CF2056">
      <w:r>
        <w:separator/>
      </w:r>
    </w:p>
  </w:endnote>
  <w:endnote w:type="continuationSeparator" w:id="1">
    <w:p w:rsidR="00687D4E" w:rsidRDefault="00687D4E" w:rsidP="00CF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4E" w:rsidRDefault="00687D4E" w:rsidP="00CF2056">
      <w:r>
        <w:separator/>
      </w:r>
    </w:p>
  </w:footnote>
  <w:footnote w:type="continuationSeparator" w:id="1">
    <w:p w:rsidR="00687D4E" w:rsidRDefault="00687D4E" w:rsidP="00CF2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0E6F3A"/>
    <w:rsid w:val="00687D4E"/>
    <w:rsid w:val="00977B15"/>
    <w:rsid w:val="00CF2056"/>
    <w:rsid w:val="26A24AD1"/>
    <w:rsid w:val="29585F68"/>
    <w:rsid w:val="450E6F3A"/>
    <w:rsid w:val="5CA40EA7"/>
    <w:rsid w:val="649A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B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2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056"/>
    <w:rPr>
      <w:kern w:val="2"/>
      <w:sz w:val="18"/>
      <w:szCs w:val="18"/>
    </w:rPr>
  </w:style>
  <w:style w:type="paragraph" w:styleId="a4">
    <w:name w:val="footer"/>
    <w:basedOn w:val="a"/>
    <w:link w:val="Char0"/>
    <w:rsid w:val="00CF2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0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2016-06-17T07:07:00Z</cp:lastPrinted>
  <dcterms:created xsi:type="dcterms:W3CDTF">2016-06-17T03:48:00Z</dcterms:created>
  <dcterms:modified xsi:type="dcterms:W3CDTF">2017-07-04T05:34:00Z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