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黑体" w:eastAsia="黑体" w:cs="黑体"/>
          <w:szCs w:val="32"/>
        </w:rPr>
      </w:pPr>
    </w:p>
    <w:p>
      <w:pPr>
        <w:adjustRightInd w:val="0"/>
        <w:snapToGrid w:val="0"/>
        <w:ind w:firstLine="0" w:firstLineChars="0"/>
        <w:jc w:val="center"/>
        <w:rPr>
          <w:rFonts w:hint="eastAsia" w:ascii="黑体" w:hAnsi="黑体" w:eastAsia="黑体" w:cs="Courier New"/>
          <w:sz w:val="44"/>
          <w:szCs w:val="44"/>
        </w:rPr>
      </w:pPr>
      <w:r>
        <w:rPr>
          <w:rFonts w:hint="eastAsia" w:ascii="黑体" w:hAnsi="黑体" w:eastAsia="黑体" w:cs="Courier New"/>
          <w:sz w:val="44"/>
          <w:szCs w:val="44"/>
          <w:lang w:eastAsia="zh-CN"/>
        </w:rPr>
        <w:t>濮阳</w:t>
      </w:r>
      <w:r>
        <w:rPr>
          <w:rFonts w:hint="eastAsia" w:ascii="黑体" w:hAnsi="黑体" w:eastAsia="黑体" w:cs="Courier New"/>
          <w:sz w:val="44"/>
          <w:szCs w:val="44"/>
        </w:rPr>
        <w:t>县公用事业局</w:t>
      </w:r>
    </w:p>
    <w:p>
      <w:pPr>
        <w:adjustRightInd w:val="0"/>
        <w:snapToGrid w:val="0"/>
        <w:ind w:firstLine="0" w:firstLineChars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2017年度部门预</w:t>
      </w:r>
      <w:r>
        <w:rPr>
          <w:rFonts w:hint="eastAsia" w:ascii="黑体" w:hAnsi="黑体" w:eastAsia="黑体"/>
          <w:sz w:val="44"/>
          <w:szCs w:val="44"/>
        </w:rPr>
        <w:t>算</w:t>
      </w:r>
      <w:r>
        <w:rPr>
          <w:rFonts w:hint="eastAsia" w:ascii="黑体" w:hAnsi="黑体" w:eastAsia="黑体"/>
          <w:sz w:val="44"/>
          <w:szCs w:val="44"/>
          <w:lang w:eastAsia="zh-CN"/>
        </w:rPr>
        <w:t>公开</w:t>
      </w:r>
      <w:r>
        <w:rPr>
          <w:rFonts w:hint="eastAsia" w:ascii="黑体" w:hAnsi="黑体" w:eastAsia="黑体"/>
          <w:sz w:val="44"/>
          <w:szCs w:val="44"/>
        </w:rPr>
        <w:t>情况说明</w:t>
      </w:r>
    </w:p>
    <w:p>
      <w:pPr>
        <w:spacing w:line="7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公用事业局现有干部职工87人，内设办公室、人事股、财务股、供热管理股、工程技术股、行业管理股、生产调度股、法制监察股、纪检监察室9个股室，下设一个二级差供单位供水股务管理中心。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 xml:space="preserve"> 二、</w:t>
      </w:r>
      <w:r>
        <w:rPr>
          <w:rFonts w:hint="eastAsia" w:ascii="仿宋" w:hAnsi="仿宋" w:eastAsia="仿宋" w:cs="仿宋"/>
          <w:b/>
          <w:bCs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（一）贯彻执行国家有关公用事业行业的法律、法规和政策，研究制定相应的实施方法，负责对全县城区公用事业的行业管理，促进我县城区公用事业的改革和发展。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（二）会同有关部门编制城区中水回用、供水、供气、供热专项规划并组织实施；承担城区公用事业市场竞争秩序的监管工作。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（三）承担城区公用事业工程建设具体管理工作。对公用事业工程进行技术论证、计划编制、资金协调、质量监督管理；会同有关部门组织公用事业工程的竣工验收和审批工程预决算。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（四）承担城区供水、中水回用、供气、供暖生产运营、产品质量和服务质量的监管工作。定期对公用事业的产品和服务进行检验、检测和检查；会同物价部门制定、调整城区公用事业产品及服务价格。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（五）负责县行政区域内的公用事业特许经营的具体实施。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（六）根据委托，具体承担城区公用事业行政执法工作。依法查处违反国家公用事业有关法律、法规、规章的行为。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（七）贯彻执行有关科技政策，拟订公用事业节能减排和科技发展规划，组织公用事业新技术、新工艺研究和推广应用，参与建筑节能管理。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（八）负责局属供水、供气、供热及企业管理，负责指导局属企业深化改革和转换经营机制，代表县政府对改制后的局属企业中的国有资产实行监管，行使出资人管理职能。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（九）承担城区供水、供气、供热等行业和局属单位安全生产的监管工作。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（十）负责组织公用事业行业人员培训工作；负责局机关及所属单位机构编制和人事管理、财务监管等方面的工作。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left="640" w:firstLine="0" w:firstLineChars="0"/>
        <w:textAlignment w:val="auto"/>
        <w:outlineLvl w:val="9"/>
        <w:rPr>
          <w:rFonts w:hint="eastAsia" w:ascii="黑体" w:hAnsi="黑体" w:eastAsia="黑体"/>
          <w:szCs w:val="32"/>
        </w:rPr>
      </w:pPr>
      <w:r>
        <w:rPr>
          <w:rFonts w:hint="eastAsia" w:ascii="仿宋" w:hAnsi="仿宋" w:eastAsia="仿宋" w:cs="仿宋"/>
          <w:szCs w:val="32"/>
        </w:rPr>
        <w:t>（十一）承办县政府及县住房和城乡建设局交办的其他事项。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 xml:space="preserve"> 三、</w:t>
      </w:r>
      <w:r>
        <w:rPr>
          <w:rFonts w:hint="eastAsia" w:ascii="仿宋" w:hAnsi="仿宋" w:eastAsia="仿宋"/>
          <w:b/>
          <w:bCs/>
          <w:szCs w:val="32"/>
        </w:rPr>
        <w:t>收入支出决算总体情况说明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 w:cs="Courier New"/>
          <w:szCs w:val="32"/>
        </w:rPr>
      </w:pPr>
      <w:r>
        <w:rPr>
          <w:rFonts w:hint="eastAsia" w:ascii="仿宋" w:hAnsi="仿宋" w:eastAsia="仿宋" w:cs="Courier New"/>
          <w:szCs w:val="32"/>
        </w:rPr>
        <w:t>县公用事业局201</w:t>
      </w:r>
      <w:r>
        <w:rPr>
          <w:rFonts w:hint="eastAsia" w:ascii="仿宋" w:hAnsi="仿宋" w:eastAsia="仿宋" w:cs="Courier New"/>
          <w:szCs w:val="32"/>
          <w:lang w:val="en-US" w:eastAsia="zh-CN"/>
        </w:rPr>
        <w:t>7</w:t>
      </w:r>
      <w:r>
        <w:rPr>
          <w:rFonts w:hint="eastAsia" w:ascii="仿宋" w:hAnsi="仿宋" w:eastAsia="仿宋" w:cs="Courier New"/>
          <w:szCs w:val="32"/>
        </w:rPr>
        <w:t>年收入总计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>万元，支出总计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eastAsia="zh-CN"/>
        </w:rPr>
        <w:t>四、</w:t>
      </w:r>
      <w:r>
        <w:rPr>
          <w:rFonts w:hint="eastAsia" w:ascii="仿宋" w:hAnsi="仿宋" w:eastAsia="仿宋"/>
          <w:b/>
          <w:bCs/>
          <w:szCs w:val="32"/>
        </w:rPr>
        <w:t>收入决算情况说明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 w:cs="Courier New"/>
          <w:szCs w:val="32"/>
        </w:rPr>
        <w:t>县公用事业局</w:t>
      </w:r>
      <w:r>
        <w:rPr>
          <w:rFonts w:hint="eastAsia" w:ascii="仿宋" w:hAnsi="仿宋" w:eastAsia="仿宋"/>
          <w:szCs w:val="32"/>
        </w:rPr>
        <w:t>本年收入合计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/>
          <w:szCs w:val="32"/>
        </w:rPr>
        <w:t>万元，其中：财政拨款收入</w:t>
      </w:r>
      <w:r>
        <w:rPr>
          <w:rFonts w:hint="eastAsia" w:ascii="仿宋" w:hAnsi="仿宋" w:eastAsia="仿宋"/>
          <w:szCs w:val="32"/>
          <w:lang w:val="en-US" w:eastAsia="zh-CN"/>
        </w:rPr>
        <w:t>493.33</w:t>
      </w:r>
      <w:r>
        <w:rPr>
          <w:rFonts w:hint="eastAsia" w:ascii="仿宋" w:hAnsi="仿宋" w:eastAsia="仿宋"/>
          <w:szCs w:val="32"/>
        </w:rPr>
        <w:t>万元，占100%；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szCs w:val="32"/>
        </w:rPr>
        <w:t>、支出决算情况说明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" w:hAnsi="仿宋" w:eastAsia="仿宋" w:cs="Courier New"/>
          <w:szCs w:val="32"/>
        </w:rPr>
      </w:pPr>
      <w:r>
        <w:rPr>
          <w:rFonts w:hint="eastAsia" w:ascii="仿宋" w:hAnsi="仿宋" w:eastAsia="仿宋" w:cs="Courier New"/>
          <w:szCs w:val="32"/>
        </w:rPr>
        <w:t>县公用事业局本年支出合计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>万元，其中：基本支出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 xml:space="preserve">万元，占100 </w:t>
      </w:r>
      <w:r>
        <w:rPr>
          <w:rFonts w:ascii="仿宋" w:hAnsi="仿宋" w:eastAsia="仿宋" w:cs="Courier New"/>
          <w:szCs w:val="32"/>
        </w:rPr>
        <w:t>%</w:t>
      </w:r>
      <w:r>
        <w:rPr>
          <w:rFonts w:hint="eastAsia" w:ascii="仿宋" w:hAnsi="仿宋" w:eastAsia="仿宋" w:cs="Courier New"/>
          <w:szCs w:val="32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eastAsia="zh-CN"/>
        </w:rPr>
        <w:t>六</w:t>
      </w:r>
      <w:r>
        <w:rPr>
          <w:rFonts w:hint="eastAsia" w:ascii="仿宋" w:hAnsi="仿宋" w:eastAsia="仿宋"/>
          <w:b/>
          <w:bCs/>
          <w:szCs w:val="32"/>
        </w:rPr>
        <w:t>、财政拨款收入支出决算总体情况说明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 w:cs="Courier New"/>
          <w:szCs w:val="32"/>
        </w:rPr>
      </w:pPr>
      <w:r>
        <w:rPr>
          <w:rFonts w:hint="eastAsia" w:ascii="仿宋" w:hAnsi="仿宋" w:eastAsia="仿宋" w:cs="Courier New"/>
          <w:szCs w:val="32"/>
        </w:rPr>
        <w:t>县公用事业局</w:t>
      </w:r>
      <w:r>
        <w:rPr>
          <w:rFonts w:ascii="仿宋" w:hAnsi="仿宋" w:eastAsia="仿宋" w:cs="Courier New"/>
          <w:szCs w:val="32"/>
        </w:rPr>
        <w:t>201</w:t>
      </w:r>
      <w:r>
        <w:rPr>
          <w:rFonts w:hint="eastAsia" w:ascii="仿宋" w:hAnsi="仿宋" w:eastAsia="仿宋" w:cs="Courier New"/>
          <w:szCs w:val="32"/>
          <w:lang w:val="en-US" w:eastAsia="zh-CN"/>
        </w:rPr>
        <w:t>7</w:t>
      </w:r>
      <w:r>
        <w:rPr>
          <w:rFonts w:hint="eastAsia" w:ascii="仿宋" w:hAnsi="仿宋" w:eastAsia="仿宋" w:cs="Courier New"/>
          <w:szCs w:val="32"/>
        </w:rPr>
        <w:t>年财政拨款收入总计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>元，财政拨款支出总计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/>
          <w:b/>
          <w:bCs/>
          <w:szCs w:val="32"/>
        </w:rPr>
      </w:pPr>
      <w:r>
        <w:rPr>
          <w:rFonts w:hint="eastAsia" w:ascii="仿宋" w:hAnsi="仿宋" w:eastAsia="仿宋"/>
          <w:b/>
          <w:bCs/>
          <w:szCs w:val="32"/>
          <w:lang w:eastAsia="zh-CN"/>
        </w:rPr>
        <w:t>七</w:t>
      </w:r>
      <w:r>
        <w:rPr>
          <w:rFonts w:hint="eastAsia" w:ascii="仿宋" w:hAnsi="仿宋" w:eastAsia="仿宋"/>
          <w:b/>
          <w:bCs/>
          <w:szCs w:val="32"/>
        </w:rPr>
        <w:t>、一般公共预算财政拨款支出决算情况说明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" w:hAnsi="仿宋" w:eastAsia="仿宋" w:cs="Courier New"/>
          <w:szCs w:val="32"/>
        </w:rPr>
      </w:pPr>
      <w:r>
        <w:rPr>
          <w:rFonts w:hint="eastAsia" w:ascii="仿宋" w:hAnsi="仿宋" w:eastAsia="仿宋" w:cs="Courier New"/>
          <w:szCs w:val="32"/>
        </w:rPr>
        <w:t>县公用事业局</w:t>
      </w:r>
      <w:r>
        <w:rPr>
          <w:rFonts w:ascii="仿宋" w:hAnsi="仿宋" w:eastAsia="仿宋" w:cs="Courier New"/>
          <w:szCs w:val="32"/>
        </w:rPr>
        <w:t>201</w:t>
      </w:r>
      <w:r>
        <w:rPr>
          <w:rFonts w:hint="eastAsia" w:ascii="仿宋" w:hAnsi="仿宋" w:eastAsia="仿宋" w:cs="Courier New"/>
          <w:szCs w:val="32"/>
          <w:lang w:val="en-US" w:eastAsia="zh-CN"/>
        </w:rPr>
        <w:t>7</w:t>
      </w:r>
      <w:r>
        <w:rPr>
          <w:rFonts w:ascii="仿宋" w:hAnsi="仿宋" w:eastAsia="仿宋" w:cs="Courier New"/>
          <w:szCs w:val="32"/>
        </w:rPr>
        <w:t xml:space="preserve"> </w:t>
      </w:r>
      <w:r>
        <w:rPr>
          <w:rFonts w:hint="eastAsia" w:ascii="仿宋" w:hAnsi="仿宋" w:eastAsia="仿宋" w:cs="Courier New"/>
          <w:szCs w:val="32"/>
        </w:rPr>
        <w:t>年一般公共预算财政拨款支出决算为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  <w:szCs w:val="32"/>
        </w:rPr>
        <w:t>万元，主要用于以下方面：人员经费支出</w:t>
      </w:r>
      <w:r>
        <w:rPr>
          <w:rFonts w:hint="eastAsia" w:ascii="仿宋" w:hAnsi="仿宋" w:eastAsia="仿宋" w:cs="Courier New"/>
          <w:szCs w:val="32"/>
          <w:lang w:val="en-US" w:eastAsia="zh-CN"/>
        </w:rPr>
        <w:t>430.33</w:t>
      </w:r>
      <w:r>
        <w:rPr>
          <w:rFonts w:hint="eastAsia" w:ascii="仿宋" w:hAnsi="仿宋" w:eastAsia="仿宋" w:cs="Courier New"/>
          <w:szCs w:val="32"/>
        </w:rPr>
        <w:t>万元；日常公用经费支出</w:t>
      </w:r>
      <w:r>
        <w:rPr>
          <w:rFonts w:hint="eastAsia" w:ascii="仿宋" w:hAnsi="仿宋" w:eastAsia="仿宋" w:cs="Courier New"/>
          <w:szCs w:val="32"/>
          <w:lang w:val="en-US" w:eastAsia="zh-CN"/>
        </w:rPr>
        <w:t>63</w:t>
      </w:r>
      <w:r>
        <w:rPr>
          <w:rFonts w:hint="eastAsia" w:ascii="仿宋" w:hAnsi="仿宋" w:eastAsia="仿宋" w:cs="Courier New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 w:val="0"/>
        <w:spacing w:line="560" w:lineRule="exact"/>
        <w:ind w:left="0"/>
        <w:textAlignment w:val="auto"/>
        <w:outlineLvl w:val="9"/>
        <w:rPr>
          <w:rFonts w:ascii="仿宋" w:hAnsi="仿宋" w:eastAsia="仿宋" w:cs="黑体"/>
          <w:b/>
          <w:bCs/>
        </w:rPr>
      </w:pPr>
      <w:r>
        <w:rPr>
          <w:rFonts w:hint="eastAsia" w:ascii="仿宋" w:hAnsi="仿宋" w:eastAsia="仿宋" w:cs="黑体"/>
        </w:rPr>
        <w:t xml:space="preserve">   </w:t>
      </w:r>
      <w:r>
        <w:rPr>
          <w:rFonts w:hint="eastAsia" w:ascii="仿宋" w:hAnsi="仿宋" w:eastAsia="仿宋" w:cs="黑体"/>
          <w:b/>
          <w:bCs/>
        </w:rPr>
        <w:t xml:space="preserve"> </w:t>
      </w:r>
      <w:r>
        <w:rPr>
          <w:rFonts w:hint="eastAsia" w:ascii="仿宋" w:hAnsi="仿宋" w:eastAsia="仿宋" w:cs="黑体"/>
          <w:b/>
          <w:bCs/>
          <w:lang w:eastAsia="zh-CN"/>
        </w:rPr>
        <w:t>八</w:t>
      </w:r>
      <w:r>
        <w:rPr>
          <w:rFonts w:hint="eastAsia" w:ascii="仿宋" w:hAnsi="仿宋" w:eastAsia="仿宋" w:cs="黑体"/>
          <w:b/>
          <w:bCs/>
        </w:rPr>
        <w:t>、一般公共预算财政拨款基本支出决算情况说明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 w:val="0"/>
        <w:spacing w:line="560" w:lineRule="exact"/>
        <w:ind w:left="121" w:right="118" w:firstLine="360"/>
        <w:jc w:val="both"/>
        <w:textAlignment w:val="auto"/>
        <w:outlineLvl w:val="9"/>
        <w:rPr>
          <w:rFonts w:ascii="仿宋" w:hAnsi="仿宋" w:eastAsia="仿宋" w:cs="Courier New"/>
        </w:rPr>
      </w:pPr>
      <w:r>
        <w:rPr>
          <w:rFonts w:hint="eastAsia" w:ascii="仿宋" w:hAnsi="仿宋" w:eastAsia="仿宋" w:cs="Courier New"/>
        </w:rPr>
        <w:t xml:space="preserve">  县公用事业局</w:t>
      </w:r>
      <w:r>
        <w:rPr>
          <w:rFonts w:ascii="仿宋" w:hAnsi="仿宋" w:eastAsia="仿宋" w:cs="Courier New"/>
        </w:rPr>
        <w:t>2015</w:t>
      </w:r>
      <w:r>
        <w:rPr>
          <w:rFonts w:hint="eastAsia" w:ascii="仿宋" w:hAnsi="仿宋" w:eastAsia="仿宋" w:cs="Courier New"/>
        </w:rPr>
        <w:t>年一般公共预算财政拨款基本支出</w:t>
      </w:r>
      <w:r>
        <w:rPr>
          <w:rFonts w:hint="eastAsia" w:ascii="仿宋" w:hAnsi="仿宋" w:eastAsia="仿宋" w:cs="Courier New"/>
          <w:szCs w:val="32"/>
          <w:lang w:val="en-US" w:eastAsia="zh-CN"/>
        </w:rPr>
        <w:t>493.33</w:t>
      </w:r>
      <w:r>
        <w:rPr>
          <w:rFonts w:hint="eastAsia" w:ascii="仿宋" w:hAnsi="仿宋" w:eastAsia="仿宋" w:cs="Courier New"/>
        </w:rPr>
        <w:t>万元，其中：</w:t>
      </w:r>
      <w:r>
        <w:rPr>
          <w:rFonts w:hint="eastAsia" w:ascii="仿宋" w:hAnsi="仿宋" w:eastAsia="仿宋"/>
          <w:b/>
          <w:spacing w:val="-1"/>
        </w:rPr>
        <w:t>人员经费</w:t>
      </w:r>
      <w:r>
        <w:rPr>
          <w:rFonts w:hint="eastAsia" w:ascii="仿宋" w:hAnsi="仿宋" w:eastAsia="仿宋"/>
          <w:spacing w:val="-1"/>
        </w:rPr>
        <w:t xml:space="preserve"> </w:t>
      </w:r>
      <w:r>
        <w:rPr>
          <w:rFonts w:hint="eastAsia" w:ascii="仿宋" w:hAnsi="仿宋" w:eastAsia="仿宋" w:cs="Courier New"/>
          <w:szCs w:val="32"/>
          <w:lang w:val="en-US" w:eastAsia="zh-CN"/>
        </w:rPr>
        <w:t>430.33</w:t>
      </w:r>
      <w:r>
        <w:rPr>
          <w:rFonts w:hint="eastAsia" w:ascii="仿宋" w:hAnsi="仿宋" w:eastAsia="仿宋" w:cs="Courier New"/>
        </w:rPr>
        <w:t>万元，主要包括：基本工资、津贴补贴、</w:t>
      </w:r>
      <w:r>
        <w:rPr>
          <w:rFonts w:ascii="仿宋" w:hAnsi="仿宋" w:eastAsia="仿宋" w:cs="Courier New"/>
        </w:rPr>
        <w:t xml:space="preserve"> </w:t>
      </w:r>
      <w:r>
        <w:rPr>
          <w:rFonts w:hint="eastAsia" w:ascii="仿宋" w:hAnsi="仿宋" w:eastAsia="仿宋" w:cs="Courier New"/>
        </w:rPr>
        <w:t>奖金、社会保障缴费、绩效工资、抚恤金、生活补助。</w:t>
      </w:r>
      <w:r>
        <w:rPr>
          <w:rFonts w:hint="eastAsia" w:ascii="仿宋" w:hAnsi="仿宋" w:eastAsia="仿宋"/>
          <w:b/>
          <w:spacing w:val="-1"/>
        </w:rPr>
        <w:t>公用经费</w:t>
      </w:r>
      <w:r>
        <w:rPr>
          <w:rFonts w:hint="eastAsia" w:ascii="仿宋" w:hAnsi="仿宋" w:eastAsia="仿宋" w:cs="Courier New"/>
          <w:lang w:val="en-US" w:eastAsia="zh-CN"/>
        </w:rPr>
        <w:t>63</w:t>
      </w:r>
      <w:r>
        <w:rPr>
          <w:rFonts w:hint="eastAsia" w:ascii="仿宋" w:hAnsi="仿宋" w:eastAsia="仿宋" w:cs="Courier New"/>
        </w:rPr>
        <w:t>万元，主要包括：办公费、印刷费、电费、邮电费、物业管理费、差旅费、维</w:t>
      </w:r>
      <w:r>
        <w:rPr>
          <w:rFonts w:ascii="仿宋" w:hAnsi="仿宋" w:eastAsia="仿宋" w:cs="Courier New"/>
        </w:rPr>
        <w:t xml:space="preserve"> </w:t>
      </w:r>
      <w:r>
        <w:rPr>
          <w:rFonts w:hint="eastAsia" w:ascii="仿宋" w:hAnsi="仿宋" w:eastAsia="仿宋" w:cs="Courier New"/>
        </w:rPr>
        <w:t>修（护）费、会议费、培训费、劳务费、工会经费、福利费、公务用车运行维护费、其他商品和服务支出、办公设备购置。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ascii="仿宋" w:hAnsi="仿宋" w:eastAsia="仿宋" w:cs="黑体"/>
          <w:b/>
          <w:bCs/>
        </w:rPr>
      </w:pPr>
      <w:r>
        <w:rPr>
          <w:rFonts w:hint="eastAsia" w:ascii="仿宋" w:hAnsi="仿宋" w:eastAsia="仿宋" w:cs="黑体"/>
          <w:b/>
          <w:bCs/>
          <w:lang w:eastAsia="zh-CN"/>
        </w:rPr>
        <w:t>九</w:t>
      </w:r>
      <w:r>
        <w:rPr>
          <w:rFonts w:hint="eastAsia" w:ascii="仿宋" w:hAnsi="仿宋" w:eastAsia="仿宋" w:cs="黑体"/>
          <w:b/>
          <w:bCs/>
        </w:rPr>
        <w:t>、一般公共预算财政拨款“三公”经费支出决算情况说明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ascii="仿宋" w:hAnsi="仿宋" w:eastAsia="仿宋" w:cs="Courier New"/>
        </w:rPr>
      </w:pPr>
      <w:r>
        <w:rPr>
          <w:rFonts w:hint="eastAsia" w:ascii="仿宋" w:hAnsi="仿宋" w:eastAsia="仿宋" w:cs="Courier New"/>
        </w:rPr>
        <w:t>县公用事业局201</w:t>
      </w:r>
      <w:r>
        <w:rPr>
          <w:rFonts w:hint="eastAsia" w:ascii="仿宋" w:hAnsi="仿宋" w:eastAsia="仿宋" w:cs="Courier New"/>
          <w:lang w:val="en-US" w:eastAsia="zh-CN"/>
        </w:rPr>
        <w:t>7</w:t>
      </w:r>
      <w:r>
        <w:rPr>
          <w:rFonts w:hint="eastAsia" w:ascii="仿宋" w:hAnsi="仿宋" w:eastAsia="仿宋" w:cs="Courier New"/>
        </w:rPr>
        <w:t xml:space="preserve"> 年“三公”经费财政拨款支出决算为0元。</w:t>
      </w:r>
    </w:p>
    <w:p>
      <w:pPr>
        <w:ind w:firstLine="0" w:firstLineChars="0"/>
        <w:jc w:val="right"/>
        <w:rPr>
          <w:rFonts w:hint="eastAsia" w:ascii="仿宋" w:hAnsi="仿宋" w:eastAsia="仿宋"/>
          <w:szCs w:val="32"/>
          <w:lang w:val="en-US" w:eastAsia="zh-CN"/>
        </w:rPr>
      </w:pPr>
    </w:p>
    <w:p>
      <w:pPr>
        <w:ind w:firstLine="0" w:firstLineChars="0"/>
        <w:jc w:val="right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val="en-US" w:eastAsia="zh-CN"/>
        </w:rPr>
        <w:t>濮阳县公用事业局</w:t>
      </w:r>
    </w:p>
    <w:p>
      <w:pPr>
        <w:ind w:firstLine="0" w:firstLineChars="0"/>
        <w:jc w:val="right"/>
        <w:rPr>
          <w:rFonts w:hint="eastAsia" w:ascii="仿宋" w:hAnsi="仿宋" w:eastAsia="仿宋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510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00C"/>
    <w:rsid w:val="00055D14"/>
    <w:rsid w:val="0012342E"/>
    <w:rsid w:val="003B1A42"/>
    <w:rsid w:val="003E626B"/>
    <w:rsid w:val="00BC72EB"/>
    <w:rsid w:val="00F60E31"/>
    <w:rsid w:val="08BA5D98"/>
    <w:rsid w:val="2AD510E3"/>
    <w:rsid w:val="3D970671"/>
    <w:rsid w:val="5073403C"/>
    <w:rsid w:val="613250FB"/>
    <w:rsid w:val="6D0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cs="仿宋_GB2312"/>
      <w:szCs w:val="32"/>
    </w:rPr>
  </w:style>
  <w:style w:type="paragraph" w:styleId="3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Courier New" w:eastAsia="宋体" w:cs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customStyle="1" w:styleId="8">
    <w:name w:val="正文文本 Char"/>
    <w:link w:val="2"/>
    <w:qFormat/>
    <w:uiPriority w:val="0"/>
    <w:rPr>
      <w:rFonts w:ascii="仿宋_GB2312" w:eastAsia="仿宋_GB2312" w:cs="仿宋_GB231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192</Words>
  <Characters>1095</Characters>
  <Lines>9</Lines>
  <Paragraphs>2</Paragraphs>
  <ScaleCrop>false</ScaleCrop>
  <LinksUpToDate>false</LinksUpToDate>
  <CharactersWithSpaces>1285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2016-12-21T08:36:00Z</dcterms:created>
  <dc:creator>程瑞娜</dc:creator>
  <cp:lastModifiedBy>Administrator</cp:lastModifiedBy>
  <cp:lastPrinted>2016-12-21T02:58:00Z</cp:lastPrinted>
  <dcterms:modified xsi:type="dcterms:W3CDTF">2017-06-13T05:22:25Z</dcterms:modified>
  <dc:title>濮阳县人大常委会办公室决算情况说明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