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eastAsia="长城小标宋体"/>
          <w:b/>
          <w:bCs/>
          <w:color w:val="EAD616"/>
          <w:sz w:val="48"/>
          <w14:shadow w14:blurRad="50800" w14:dist="38100" w14:dir="2700000" w14:sx="100000" w14:sy="100000" w14:kx="0" w14:ky="0" w14:algn="tl">
            <w14:srgbClr w14:val="000000">
              <w14:alpha w14:val="60000"/>
            </w14:srgbClr>
          </w14:shadow>
        </w:rPr>
      </w:pPr>
    </w:p>
    <w:p>
      <w:pPr>
        <w:spacing w:line="240" w:lineRule="atLeast"/>
        <w:jc w:val="center"/>
        <w:rPr>
          <w:rFonts w:hint="eastAsia" w:eastAsia="长城小标宋体"/>
          <w:b/>
          <w:bCs/>
          <w:color w:val="EAD616"/>
          <w:sz w:val="48"/>
          <w14:shadow w14:blurRad="50800" w14:dist="38100" w14:dir="2700000" w14:sx="100000" w14:sy="100000" w14:kx="0" w14:ky="0" w14:algn="tl">
            <w14:srgbClr w14:val="000000">
              <w14:alpha w14:val="60000"/>
            </w14:srgbClr>
          </w14:shadow>
        </w:rPr>
      </w:pPr>
    </w:p>
    <w:p>
      <w:pPr>
        <w:spacing w:line="240" w:lineRule="atLeast"/>
        <w:ind w:firstLine="2088" w:firstLineChars="400"/>
        <w:rPr>
          <w:rFonts w:hint="eastAsia" w:ascii="方正小标宋简体" w:hAnsi="方正小标宋简体" w:eastAsia="方正小标宋简体" w:cs="方正小标宋简体"/>
          <w:bCs/>
          <w:color w:val="FF0000"/>
          <w:sz w:val="72"/>
          <w:szCs w:val="72"/>
        </w:rPr>
      </w:pPr>
      <w:r>
        <w:rPr>
          <w:rFonts w:hint="eastAsia" w:ascii="方正小标宋简体" w:hAnsi="方正小标宋简体" w:eastAsia="方正小标宋简体" w:cs="方正小标宋简体"/>
          <w:color w:val="FF0000"/>
          <w:sz w:val="52"/>
          <w:szCs w:val="52"/>
        </w:rPr>
        <mc:AlternateContent>
          <mc:Choice Requires="wps">
            <w:drawing>
              <wp:anchor distT="0" distB="0" distL="114300" distR="114300" simplePos="0" relativeHeight="251658240" behindDoc="0" locked="0" layoutInCell="1" allowOverlap="1">
                <wp:simplePos x="0" y="0"/>
                <wp:positionH relativeFrom="column">
                  <wp:posOffset>-1005840</wp:posOffset>
                </wp:positionH>
                <wp:positionV relativeFrom="paragraph">
                  <wp:posOffset>1106805</wp:posOffset>
                </wp:positionV>
                <wp:extent cx="7558405" cy="1099185"/>
                <wp:effectExtent l="0" t="0" r="4445" b="5715"/>
                <wp:wrapTopAndBottom/>
                <wp:docPr id="2" name="文本框 2"/>
                <wp:cNvGraphicFramePr/>
                <a:graphic xmlns:a="http://schemas.openxmlformats.org/drawingml/2006/main">
                  <a:graphicData uri="http://schemas.microsoft.com/office/word/2010/wordprocessingShape">
                    <wps:wsp>
                      <wps:cNvSpPr txBox="1"/>
                      <wps:spPr>
                        <a:xfrm>
                          <a:off x="0" y="0"/>
                          <a:ext cx="7558405" cy="1099185"/>
                        </a:xfrm>
                        <a:prstGeom prst="rect">
                          <a:avLst/>
                        </a:prstGeom>
                        <a:solidFill>
                          <a:srgbClr val="333399"/>
                        </a:solidFill>
                        <a:ln w="9525">
                          <a:noFill/>
                        </a:ln>
                      </wps:spPr>
                      <wps:txbx>
                        <w:txbxContent>
                          <w:p>
                            <w:pPr>
                              <w:jc w:val="center"/>
                              <w:rPr>
                                <w:rFonts w:hint="eastAsia" w:eastAsia="长城小标宋体"/>
                                <w:b/>
                                <w:bCs/>
                                <w:color w:val="FFFFFF"/>
                                <w:sz w:val="112"/>
                              </w:rPr>
                            </w:pPr>
                            <w:r>
                              <w:rPr>
                                <w:rFonts w:hint="eastAsia" w:eastAsia="长城小标宋体"/>
                                <w:b/>
                                <w:bCs/>
                                <w:color w:val="FFFFFF"/>
                                <w:sz w:val="112"/>
                              </w:rPr>
                              <w:t xml:space="preserve"> 审计结果公告</w:t>
                            </w:r>
                          </w:p>
                          <w:p/>
                        </w:txbxContent>
                      </wps:txbx>
                      <wps:bodyPr upright="1"/>
                    </wps:wsp>
                  </a:graphicData>
                </a:graphic>
              </wp:anchor>
            </w:drawing>
          </mc:Choice>
          <mc:Fallback>
            <w:pict>
              <v:shape id="_x0000_s1026" o:spid="_x0000_s1026" o:spt="202" type="#_x0000_t202" style="position:absolute;left:0pt;margin-left:-79.2pt;margin-top:87.15pt;height:86.55pt;width:595.15pt;mso-wrap-distance-bottom:0pt;mso-wrap-distance-top:0pt;z-index:251658240;mso-width-relative:page;mso-height-relative:page;" fillcolor="#333399" filled="t" stroked="f" coordsize="21600,21600" o:gfxdata="UEsDBAoAAAAAAIdO4kAAAAAAAAAAAAAAAAAEAAAAZHJzL1BLAwQUAAAACACHTuJAWb7dYt4AAAAN&#10;AQAADwAAAGRycy9kb3ducmV2LnhtbE2PQUvDQBCF74L/YRnBW7uJibbGbAoKUqiCNG3wuslOk9js&#10;bMhu2ubfuz3pcXgf732Tri66YyccbGtIQDgPgCFVRrVUC9jv3mdLYNZJUrIzhAImtLDKbm9SmShz&#10;pi2eclczX0I2kQIa5/qEc1s1qKWdmx7JZwczaOn8OdRcDfLsy3XHH4LgiWvZkl9oZI9vDVbHfNQC&#10;1p+bw9fuZzMVr+sxz78/iuNUFkLc34XBCzCHF/cHw1Xfq0PmnUozkrKsEzALH5exZ32yiCNgVySI&#10;wmdgpYAoXsTAs5T//yL7BVBLAwQUAAAACACHTuJAdeTloa8BAAAzAwAADgAAAGRycy9lMm9Eb2Mu&#10;eG1srVJLbtswFNwXyB0I7mPJatRaguUATZBuirZA2gPQFCkR4A+PjCVfoL1BV91033P5HHmkHaef&#10;XVEtKL4Ph29muL6ejSY7AUE529HloqREWO56ZYeOfv50d7miJERme6adFR3di0CvNxcv1pNvReVG&#10;p3sBBEFsaCff0TFG3xZF4KMwLCycFxaL0oFhEUMYih7YhOhGF1VZviomB70Hx0UImL09Fukm40sp&#10;ePwgZRCR6I7ibDGvkNdtWovNmrUDMD8qfhqD/cMUhimLl56hbllk5AHUX1BGcXDBybjgzhROSsVF&#10;5oBsluUfbO5H5kXmguIEf5Yp/D9Y/n73EYjqO1pRYplBiw7fvh6+/zz8+EKqJM/kQ4td9x774vzG&#10;zWjzUz5gMrGeJZj0Rz4E6yj0/iyumCPhmHxd16ursqaEY21ZNs1yVSec4vm4hxDfCmdI2nQU0L0s&#10;Ktu9C/HY+tSSbgtOq/5OaZ0DGLY3GsiOodMv8WuaE/pvbdqSqaNNXdUZ2bp0/gitLQ6T2B5ZpV2c&#10;t/NJgq3r96jAgwc1jDhc1iC3ozOZxekVJet/jTPo81vfP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vt1i3gAAAA0BAAAPAAAAAAAAAAEAIAAAACIAAABkcnMvZG93bnJldi54bWxQSwECFAAUAAAA&#10;CACHTuJAdeTloa8BAAAzAwAADgAAAAAAAAABACAAAAAtAQAAZHJzL2Uyb0RvYy54bWxQSwUGAAAA&#10;AAYABgBZAQAATgUAAAAA&#10;">
                <v:fill on="t" focussize="0,0"/>
                <v:stroke on="f"/>
                <v:imagedata o:title=""/>
                <o:lock v:ext="edit" aspectratio="f"/>
                <v:textbox>
                  <w:txbxContent>
                    <w:p>
                      <w:pPr>
                        <w:jc w:val="center"/>
                        <w:rPr>
                          <w:rFonts w:hint="eastAsia" w:eastAsia="长城小标宋体"/>
                          <w:b/>
                          <w:bCs/>
                          <w:color w:val="FFFFFF"/>
                          <w:sz w:val="112"/>
                        </w:rPr>
                      </w:pPr>
                      <w:r>
                        <w:rPr>
                          <w:rFonts w:hint="eastAsia" w:eastAsia="长城小标宋体"/>
                          <w:b/>
                          <w:bCs/>
                          <w:color w:val="FFFFFF"/>
                          <w:sz w:val="112"/>
                        </w:rPr>
                        <w:t xml:space="preserve"> 审计结果公告</w:t>
                      </w:r>
                    </w:p>
                    <w:p/>
                  </w:txbxContent>
                </v:textbox>
                <w10:wrap type="topAndBottom"/>
              </v:shape>
            </w:pict>
          </mc:Fallback>
        </mc:AlternateContent>
      </w:r>
      <w:r>
        <w:rPr>
          <w:rFonts w:hint="eastAsia" w:ascii="方正小标宋简体" w:hAnsi="方正小标宋简体" w:eastAsia="方正小标宋简体" w:cs="方正小标宋简体"/>
          <w:bCs/>
          <w:color w:val="FF0000"/>
          <w:sz w:val="52"/>
          <w:szCs w:val="52"/>
        </w:rPr>
        <w:t>濮 阳 县 审 计 局</w:t>
      </w:r>
    </w:p>
    <w:p>
      <w:pPr>
        <w:pStyle w:val="2"/>
        <w:snapToGrid w:val="0"/>
        <w:spacing w:line="240" w:lineRule="atLeast"/>
        <w:rPr>
          <w:rFonts w:hint="eastAsia" w:eastAsia="长城小标宋体"/>
          <w:b/>
          <w:bCs/>
          <w:sz w:val="13"/>
        </w:rPr>
      </w:pPr>
    </w:p>
    <w:p>
      <w:pPr>
        <w:pStyle w:val="2"/>
        <w:snapToGrid w:val="0"/>
        <w:spacing w:line="240" w:lineRule="atLeast"/>
        <w:jc w:val="center"/>
        <w:rPr>
          <w:rFonts w:hint="eastAsia" w:eastAsia="长城小标宋体"/>
          <w:b/>
          <w:bCs/>
          <w:sz w:val="36"/>
        </w:rPr>
      </w:pPr>
    </w:p>
    <w:p>
      <w:pPr>
        <w:spacing w:line="0" w:lineRule="atLeast"/>
        <w:ind w:left="302" w:right="238"/>
        <w:jc w:val="center"/>
        <w:rPr>
          <w:rFonts w:hint="eastAsia" w:eastAsia="长城小标宋体"/>
          <w:b/>
          <w:bCs/>
          <w:sz w:val="36"/>
        </w:rPr>
      </w:pPr>
      <w:bookmarkStart w:id="0" w:name="文号"/>
      <w:bookmarkEnd w:id="0"/>
    </w:p>
    <w:p>
      <w:pPr>
        <w:spacing w:line="0" w:lineRule="atLeast"/>
        <w:ind w:left="302" w:right="238"/>
        <w:jc w:val="center"/>
        <w:rPr>
          <w:rFonts w:eastAsia="长城小标宋体"/>
          <w:b/>
          <w:bCs/>
          <w:sz w:val="36"/>
        </w:rPr>
      </w:pPr>
      <w:r>
        <w:rPr>
          <w:rFonts w:hint="eastAsia" w:eastAsia="长城小标宋体"/>
          <w:b/>
          <w:bCs/>
          <w:sz w:val="36"/>
        </w:rPr>
        <w:t>2018年第</w:t>
      </w:r>
      <w:r>
        <w:rPr>
          <w:rFonts w:hint="eastAsia" w:eastAsia="长城小标宋体"/>
          <w:b/>
          <w:bCs/>
          <w:sz w:val="36"/>
          <w:lang w:val="en-US" w:eastAsia="zh-CN"/>
        </w:rPr>
        <w:t>11</w:t>
      </w:r>
      <w:r>
        <w:rPr>
          <w:rFonts w:hint="eastAsia" w:eastAsia="长城小标宋体"/>
          <w:b/>
          <w:bCs/>
          <w:sz w:val="36"/>
        </w:rPr>
        <w:t>号</w:t>
      </w:r>
    </w:p>
    <w:p>
      <w:pPr>
        <w:jc w:val="center"/>
        <w:rPr>
          <w:rFonts w:hint="eastAsia" w:ascii="方正小标宋简体" w:eastAsia="方正小标宋简体"/>
          <w:sz w:val="44"/>
        </w:rPr>
      </w:pPr>
      <w:bookmarkStart w:id="1" w:name="文件标题"/>
      <w:bookmarkEnd w:id="1"/>
    </w:p>
    <w:p>
      <w:pPr>
        <w:jc w:val="center"/>
        <w:rPr>
          <w:rFonts w:hint="eastAsia" w:ascii="方正小标宋简体" w:eastAsia="方正小标宋简体"/>
          <w:sz w:val="44"/>
        </w:rPr>
      </w:pPr>
    </w:p>
    <w:p>
      <w:pPr>
        <w:jc w:val="center"/>
        <w:rPr>
          <w:rFonts w:hint="eastAsia" w:ascii="方正小标宋简体" w:eastAsia="方正小标宋简体"/>
          <w:sz w:val="44"/>
        </w:rPr>
      </w:pPr>
    </w:p>
    <w:p>
      <w:pPr>
        <w:jc w:val="center"/>
        <w:rPr>
          <w:rFonts w:hint="eastAsia" w:ascii="方正小标宋简体" w:eastAsia="方正小标宋简体"/>
          <w:sz w:val="44"/>
        </w:rPr>
      </w:pPr>
    </w:p>
    <w:p>
      <w:pPr>
        <w:jc w:val="center"/>
        <w:rPr>
          <w:rFonts w:hint="eastAsia" w:ascii="方正小标宋简体" w:eastAsia="方正小标宋简体"/>
          <w:sz w:val="44"/>
        </w:rPr>
      </w:pPr>
      <w:bookmarkStart w:id="2" w:name="_GoBack"/>
      <w:bookmarkEnd w:id="2"/>
    </w:p>
    <w:p>
      <w:pPr>
        <w:jc w:val="center"/>
        <w:rPr>
          <w:rFonts w:hint="eastAsia" w:ascii="方正小标宋简体" w:eastAsia="方正小标宋简体"/>
          <w:sz w:val="44"/>
        </w:rPr>
      </w:pPr>
    </w:p>
    <w:p>
      <w:pPr>
        <w:jc w:val="center"/>
        <w:rPr>
          <w:rFonts w:hint="eastAsia" w:ascii="方正小标宋简体" w:eastAsia="方正小标宋简体"/>
          <w:sz w:val="32"/>
          <w:szCs w:val="32"/>
        </w:rPr>
      </w:pPr>
      <w:r>
        <w:rPr>
          <w:rFonts w:hint="eastAsia" w:ascii="方正小标宋简体" w:eastAsia="方正小标宋简体"/>
          <w:sz w:val="32"/>
          <w:szCs w:val="32"/>
        </w:rPr>
        <w:t>濮阳县审计局办公室</w:t>
      </w:r>
    </w:p>
    <w:p>
      <w:pPr>
        <w:spacing w:line="1000" w:lineRule="exact"/>
        <w:jc w:val="center"/>
        <w:rPr>
          <w:rFonts w:ascii="宋体" w:hAnsi="宋体" w:eastAsia="宋体" w:cs="Times New Roman"/>
          <w:sz w:val="44"/>
          <w:szCs w:val="24"/>
        </w:rPr>
      </w:pP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濮阳县子岸镇等两个乡（镇）</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土地整治项目竣工决算审计结果</w:t>
      </w:r>
    </w:p>
    <w:p>
      <w:pPr>
        <w:ind w:firstLine="644" w:firstLineChars="200"/>
        <w:rPr>
          <w:rFonts w:hint="eastAsia" w:ascii="仿宋" w:hAnsi="仿宋" w:eastAsia="仿宋" w:cs="仿宋_GB2312"/>
          <w:sz w:val="32"/>
          <w:szCs w:val="32"/>
        </w:rPr>
      </w:pPr>
    </w:p>
    <w:p>
      <w:pPr>
        <w:ind w:firstLine="644" w:firstLineChars="200"/>
        <w:rPr>
          <w:rFonts w:ascii="仿宋" w:hAnsi="仿宋" w:eastAsia="仿宋" w:cs="仿宋_GB2312"/>
          <w:sz w:val="32"/>
          <w:szCs w:val="32"/>
        </w:rPr>
      </w:pPr>
      <w:r>
        <w:rPr>
          <w:rFonts w:hint="eastAsia" w:ascii="仿宋" w:hAnsi="仿宋" w:eastAsia="仿宋" w:cs="仿宋_GB2312"/>
          <w:sz w:val="32"/>
          <w:szCs w:val="32"/>
        </w:rPr>
        <w:t>根据《中华人民共和国审计法》第十六条的规定</w:t>
      </w:r>
      <w:r>
        <w:rPr>
          <w:rFonts w:ascii="仿宋" w:hAnsi="仿宋" w:eastAsia="仿宋" w:cs="仿宋_GB2312"/>
          <w:sz w:val="32"/>
          <w:szCs w:val="32"/>
        </w:rPr>
        <w:t>,濮阳县审计局成立审计组，自2018年</w:t>
      </w:r>
      <w:r>
        <w:rPr>
          <w:rFonts w:hint="eastAsia" w:ascii="仿宋" w:hAnsi="仿宋" w:eastAsia="仿宋" w:cs="仿宋_GB2312"/>
          <w:sz w:val="32"/>
          <w:szCs w:val="32"/>
          <w:lang w:val="en-US" w:eastAsia="zh-CN"/>
        </w:rPr>
        <w:t>9</w:t>
      </w:r>
      <w:r>
        <w:rPr>
          <w:rFonts w:ascii="仿宋" w:hAnsi="仿宋" w:eastAsia="仿宋" w:cs="仿宋_GB2312"/>
          <w:sz w:val="32"/>
          <w:szCs w:val="32"/>
        </w:rPr>
        <w:t>月</w:t>
      </w:r>
      <w:r>
        <w:rPr>
          <w:rFonts w:hint="eastAsia" w:ascii="仿宋" w:hAnsi="仿宋" w:eastAsia="仿宋" w:cs="仿宋_GB2312"/>
          <w:sz w:val="32"/>
          <w:szCs w:val="32"/>
          <w:lang w:val="en-US" w:eastAsia="zh-CN"/>
        </w:rPr>
        <w:t>13</w:t>
      </w:r>
      <w:r>
        <w:rPr>
          <w:rFonts w:ascii="仿宋" w:hAnsi="仿宋" w:eastAsia="仿宋" w:cs="仿宋_GB2312"/>
          <w:sz w:val="32"/>
          <w:szCs w:val="32"/>
        </w:rPr>
        <w:t>日至2018年12月</w:t>
      </w:r>
      <w:r>
        <w:rPr>
          <w:rFonts w:hint="eastAsia" w:ascii="仿宋" w:hAnsi="仿宋" w:eastAsia="仿宋" w:cs="仿宋_GB2312"/>
          <w:sz w:val="32"/>
          <w:szCs w:val="32"/>
          <w:lang w:val="en-US" w:eastAsia="zh-CN"/>
        </w:rPr>
        <w:t>18</w:t>
      </w:r>
      <w:r>
        <w:rPr>
          <w:rFonts w:ascii="仿宋" w:hAnsi="仿宋" w:eastAsia="仿宋" w:cs="仿宋_GB2312"/>
          <w:sz w:val="32"/>
          <w:szCs w:val="32"/>
        </w:rPr>
        <w:t>日，对</w:t>
      </w:r>
      <w:r>
        <w:rPr>
          <w:rFonts w:hint="eastAsia" w:ascii="仿宋" w:hAnsi="仿宋" w:eastAsia="仿宋" w:cs="仿宋_GB2312"/>
          <w:sz w:val="32"/>
          <w:szCs w:val="32"/>
        </w:rPr>
        <w:t>濮阳县</w:t>
      </w:r>
      <w:r>
        <w:rPr>
          <w:rFonts w:hint="eastAsia" w:ascii="仿宋" w:hAnsi="仿宋" w:eastAsia="仿宋" w:cs="仿宋_GB2312"/>
          <w:sz w:val="32"/>
          <w:szCs w:val="32"/>
          <w:lang w:eastAsia="zh-CN"/>
        </w:rPr>
        <w:t>子岸镇等两个乡（镇）土地整治</w:t>
      </w:r>
      <w:r>
        <w:rPr>
          <w:rFonts w:hint="eastAsia" w:ascii="仿宋" w:hAnsi="仿宋" w:eastAsia="仿宋" w:cs="仿宋_GB2312"/>
          <w:sz w:val="32"/>
          <w:szCs w:val="32"/>
        </w:rPr>
        <w:t>项目工程竣工</w:t>
      </w:r>
      <w:r>
        <w:rPr>
          <w:rFonts w:hint="eastAsia" w:ascii="仿宋" w:hAnsi="仿宋" w:eastAsia="仿宋" w:cs="仿宋_GB2312"/>
          <w:sz w:val="32"/>
          <w:szCs w:val="32"/>
          <w:lang w:eastAsia="zh-CN"/>
        </w:rPr>
        <w:t>决</w:t>
      </w:r>
      <w:r>
        <w:rPr>
          <w:rFonts w:hint="eastAsia" w:ascii="仿宋" w:hAnsi="仿宋" w:eastAsia="仿宋" w:cs="仿宋_GB2312"/>
          <w:sz w:val="32"/>
          <w:szCs w:val="32"/>
        </w:rPr>
        <w:t>算</w:t>
      </w:r>
      <w:r>
        <w:rPr>
          <w:rFonts w:ascii="仿宋" w:hAnsi="仿宋" w:eastAsia="仿宋" w:cs="仿宋_GB2312"/>
          <w:sz w:val="32"/>
          <w:szCs w:val="32"/>
        </w:rPr>
        <w:t>进行了审计。</w:t>
      </w:r>
    </w:p>
    <w:p>
      <w:pPr>
        <w:ind w:firstLine="644"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、基本情况</w:t>
      </w:r>
    </w:p>
    <w:p>
      <w:pPr>
        <w:ind w:firstLine="644" w:firstLineChars="200"/>
        <w:rPr>
          <w:rFonts w:hint="eastAsia" w:ascii="仿宋" w:hAnsi="仿宋" w:eastAsia="仿宋" w:cs="Times New Roman"/>
          <w:sz w:val="32"/>
          <w:szCs w:val="32"/>
          <w:lang w:eastAsia="zh-CN"/>
        </w:rPr>
      </w:pPr>
      <w:r>
        <w:rPr>
          <w:rFonts w:hint="eastAsia" w:ascii="仿宋" w:hAnsi="仿宋" w:eastAsia="仿宋" w:cs="Times New Roman"/>
          <w:sz w:val="32"/>
          <w:szCs w:val="32"/>
        </w:rPr>
        <w:t>濮阳县</w:t>
      </w:r>
      <w:r>
        <w:rPr>
          <w:rFonts w:hint="eastAsia" w:ascii="仿宋" w:hAnsi="仿宋" w:eastAsia="仿宋" w:cs="Times New Roman"/>
          <w:sz w:val="32"/>
          <w:szCs w:val="32"/>
          <w:lang w:eastAsia="zh-CN"/>
        </w:rPr>
        <w:t>子岸镇等两个乡（镇）土地整治</w:t>
      </w:r>
      <w:r>
        <w:rPr>
          <w:rFonts w:hint="eastAsia" w:ascii="仿宋" w:hAnsi="仿宋" w:eastAsia="仿宋" w:cs="Times New Roman"/>
          <w:sz w:val="32"/>
          <w:szCs w:val="32"/>
        </w:rPr>
        <w:t>项目</w:t>
      </w:r>
      <w:r>
        <w:rPr>
          <w:rFonts w:hint="eastAsia" w:ascii="仿宋" w:hAnsi="仿宋" w:eastAsia="仿宋" w:cs="Times New Roman"/>
          <w:sz w:val="32"/>
          <w:szCs w:val="32"/>
          <w:lang w:eastAsia="zh-CN"/>
        </w:rPr>
        <w:t>共涉及子岸镇梨园乡两个乡镇的</w:t>
      </w:r>
      <w:r>
        <w:rPr>
          <w:rFonts w:hint="eastAsia" w:ascii="仿宋" w:hAnsi="仿宋" w:eastAsia="仿宋" w:cs="Times New Roman"/>
          <w:sz w:val="32"/>
          <w:szCs w:val="32"/>
          <w:lang w:val="en-US" w:eastAsia="zh-CN"/>
        </w:rPr>
        <w:t>42个行政村</w:t>
      </w:r>
      <w:r>
        <w:rPr>
          <w:rFonts w:hint="eastAsia" w:ascii="仿宋" w:hAnsi="仿宋" w:eastAsia="仿宋" w:cs="Times New Roman"/>
          <w:sz w:val="32"/>
          <w:szCs w:val="32"/>
        </w:rPr>
        <w:t>，</w:t>
      </w:r>
      <w:r>
        <w:rPr>
          <w:rFonts w:hint="eastAsia" w:ascii="仿宋" w:hAnsi="仿宋" w:eastAsia="仿宋" w:cs="Times New Roman"/>
          <w:sz w:val="32"/>
          <w:szCs w:val="32"/>
          <w:lang w:eastAsia="zh-CN"/>
        </w:rPr>
        <w:t>建设总规模为</w:t>
      </w:r>
      <w:r>
        <w:rPr>
          <w:rFonts w:hint="eastAsia" w:ascii="仿宋" w:hAnsi="仿宋" w:eastAsia="仿宋" w:cs="Times New Roman"/>
          <w:sz w:val="32"/>
          <w:szCs w:val="32"/>
          <w:lang w:val="en-US" w:eastAsia="zh-CN"/>
        </w:rPr>
        <w:t>4879.4251公顷。建设内容为：1.农田水利工程：灌溉渠系13068米，生产桥53座，板涵25座，排水管93座，新打机井479眼，现状可利用机井配套114眼，井亭6座，地埋线212887米，高压线架设27525米，变压器房73座，容量100KVA的变压器73台。2.田间道路工程：修建田间道路56945米。3.其他工程：主标志牌3座，道路标志牌58座，土地整理标徽716片。</w:t>
      </w:r>
      <w:r>
        <w:rPr>
          <w:rFonts w:hint="eastAsia" w:ascii="仿宋" w:hAnsi="仿宋" w:eastAsia="仿宋" w:cs="Times New Roman"/>
          <w:sz w:val="32"/>
          <w:szCs w:val="32"/>
        </w:rPr>
        <w:t>该项目</w:t>
      </w:r>
      <w:r>
        <w:rPr>
          <w:rFonts w:hint="eastAsia" w:ascii="仿宋" w:hAnsi="仿宋" w:eastAsia="仿宋" w:cs="Times New Roman"/>
          <w:sz w:val="32"/>
          <w:szCs w:val="32"/>
          <w:lang w:eastAsia="zh-CN"/>
        </w:rPr>
        <w:t>经濮国土资函</w:t>
      </w:r>
      <w:r>
        <w:rPr>
          <w:rFonts w:hint="eastAsia" w:ascii="仿宋" w:hAnsi="仿宋" w:eastAsia="仿宋" w:cs="Times New Roman"/>
          <w:sz w:val="32"/>
          <w:szCs w:val="32"/>
        </w:rPr>
        <w:t>〔201</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〕1</w:t>
      </w:r>
      <w:r>
        <w:rPr>
          <w:rFonts w:hint="eastAsia" w:ascii="仿宋" w:hAnsi="仿宋" w:eastAsia="仿宋" w:cs="Times New Roman"/>
          <w:sz w:val="32"/>
          <w:szCs w:val="32"/>
          <w:lang w:val="en-US" w:eastAsia="zh-CN"/>
        </w:rPr>
        <w:t>36</w:t>
      </w:r>
      <w:r>
        <w:rPr>
          <w:rFonts w:hint="eastAsia" w:ascii="仿宋" w:hAnsi="仿宋" w:eastAsia="仿宋" w:cs="Times New Roman"/>
          <w:sz w:val="32"/>
          <w:szCs w:val="32"/>
        </w:rPr>
        <w:t>号文</w:t>
      </w:r>
      <w:r>
        <w:rPr>
          <w:rFonts w:hint="eastAsia" w:ascii="仿宋" w:hAnsi="仿宋" w:eastAsia="仿宋" w:cs="Times New Roman"/>
          <w:sz w:val="32"/>
          <w:szCs w:val="32"/>
          <w:lang w:eastAsia="zh-CN"/>
        </w:rPr>
        <w:t>批准立项</w:t>
      </w:r>
      <w:r>
        <w:rPr>
          <w:rFonts w:hint="eastAsia" w:ascii="仿宋" w:hAnsi="仿宋" w:eastAsia="仿宋" w:cs="Times New Roman"/>
          <w:sz w:val="32"/>
          <w:szCs w:val="32"/>
        </w:rPr>
        <w:t>。项目总投资</w:t>
      </w:r>
      <w:r>
        <w:rPr>
          <w:rFonts w:hint="eastAsia" w:ascii="仿宋" w:hAnsi="仿宋" w:eastAsia="仿宋" w:cs="Times New Roman"/>
          <w:sz w:val="32"/>
          <w:szCs w:val="32"/>
          <w:lang w:val="en-US" w:eastAsia="zh-CN"/>
        </w:rPr>
        <w:t>7450.18万</w:t>
      </w:r>
      <w:r>
        <w:rPr>
          <w:rFonts w:hint="eastAsia" w:ascii="仿宋" w:hAnsi="仿宋" w:eastAsia="仿宋" w:cs="Times New Roman"/>
          <w:sz w:val="32"/>
          <w:szCs w:val="32"/>
        </w:rPr>
        <w:t>元</w:t>
      </w:r>
      <w:r>
        <w:rPr>
          <w:rFonts w:hint="eastAsia" w:ascii="仿宋" w:hAnsi="仿宋" w:eastAsia="仿宋" w:cs="Times New Roman"/>
          <w:sz w:val="32"/>
          <w:szCs w:val="32"/>
          <w:lang w:eastAsia="zh-CN"/>
        </w:rPr>
        <w:t>。</w:t>
      </w:r>
    </w:p>
    <w:p>
      <w:pPr>
        <w:ind w:firstLine="644" w:firstLineChars="200"/>
        <w:rPr>
          <w:rFonts w:hint="eastAsia" w:ascii="仿宋" w:hAnsi="仿宋" w:eastAsia="仿宋"/>
          <w:b w:val="0"/>
          <w:bCs/>
          <w:sz w:val="32"/>
          <w:szCs w:val="32"/>
        </w:rPr>
      </w:pPr>
      <w:r>
        <w:rPr>
          <w:rFonts w:hint="eastAsia" w:ascii="仿宋" w:hAnsi="仿宋" w:eastAsia="仿宋"/>
          <w:b w:val="0"/>
          <w:bCs/>
          <w:sz w:val="32"/>
          <w:szCs w:val="32"/>
        </w:rPr>
        <w:t>审计情况表明：建设单位和施工单位提供的工程建设资料基本真实、完整。但在项目建设过程中仍存在着</w:t>
      </w:r>
      <w:r>
        <w:rPr>
          <w:rFonts w:hint="eastAsia" w:ascii="仿宋" w:hAnsi="仿宋" w:eastAsia="仿宋"/>
          <w:b w:val="0"/>
          <w:bCs/>
          <w:sz w:val="32"/>
          <w:szCs w:val="32"/>
          <w:lang w:eastAsia="zh-CN"/>
        </w:rPr>
        <w:t>建设</w:t>
      </w:r>
      <w:r>
        <w:rPr>
          <w:rFonts w:hint="eastAsia" w:ascii="仿宋" w:hAnsi="仿宋" w:eastAsia="仿宋"/>
          <w:b w:val="0"/>
          <w:bCs/>
          <w:sz w:val="32"/>
          <w:szCs w:val="32"/>
        </w:rPr>
        <w:t>单位多计投资完成额等现象。</w:t>
      </w:r>
    </w:p>
    <w:p>
      <w:pPr>
        <w:ind w:firstLine="644" w:firstLineChars="200"/>
        <w:rPr>
          <w:rFonts w:hint="eastAsia" w:ascii="仿宋" w:hAnsi="仿宋" w:eastAsia="仿宋"/>
          <w:b w:val="0"/>
          <w:bCs/>
          <w:sz w:val="32"/>
          <w:szCs w:val="32"/>
        </w:rPr>
      </w:pPr>
      <w:r>
        <w:rPr>
          <w:rFonts w:hint="eastAsia" w:ascii="仿宋" w:hAnsi="仿宋" w:eastAsia="仿宋"/>
          <w:b w:val="0"/>
          <w:bCs/>
          <w:sz w:val="32"/>
          <w:szCs w:val="32"/>
        </w:rPr>
        <w:t>这次审计查出的问题和审计结论是在对濮阳县子岸镇梨园乡土地整治项目推进工作指挥部提供并承诺的有关审计资料的基础上形成的，可能存在未完全提供或提供的资料不完全真实的问题，因此可能会影响审计结论的准确性。</w:t>
      </w:r>
    </w:p>
    <w:p>
      <w:pPr>
        <w:ind w:firstLine="644" w:firstLineChars="200"/>
        <w:rPr>
          <w:rFonts w:hint="eastAsia" w:ascii="黑体" w:hAnsi="黑体" w:eastAsia="黑体" w:cs="黑体"/>
          <w:b w:val="0"/>
          <w:bCs/>
          <w:sz w:val="32"/>
          <w:szCs w:val="32"/>
        </w:rPr>
      </w:pPr>
      <w:r>
        <w:rPr>
          <w:rFonts w:hint="eastAsia" w:ascii="黑体" w:hAnsi="黑体" w:eastAsia="黑体" w:cs="黑体"/>
          <w:b w:val="0"/>
          <w:bCs/>
          <w:sz w:val="32"/>
          <w:szCs w:val="32"/>
        </w:rPr>
        <w:t>二、审计发现的主要问题</w:t>
      </w:r>
    </w:p>
    <w:p>
      <w:pPr>
        <w:ind w:firstLine="584"/>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rPr>
        <w:t>多计投资完成额</w:t>
      </w:r>
      <w:r>
        <w:rPr>
          <w:rFonts w:hint="eastAsia" w:ascii="仿宋" w:hAnsi="仿宋" w:eastAsia="仿宋" w:cs="仿宋"/>
          <w:sz w:val="32"/>
          <w:szCs w:val="32"/>
          <w:lang w:val="en-US" w:eastAsia="zh-CN"/>
        </w:rPr>
        <w:t>734067.62</w:t>
      </w:r>
      <w:r>
        <w:rPr>
          <w:rFonts w:hint="eastAsia" w:ascii="仿宋" w:hAnsi="仿宋" w:eastAsia="仿宋" w:cs="仿宋"/>
          <w:sz w:val="32"/>
          <w:szCs w:val="32"/>
        </w:rPr>
        <w:t>元</w:t>
      </w:r>
      <w:r>
        <w:rPr>
          <w:rFonts w:hint="eastAsia" w:ascii="仿宋" w:hAnsi="仿宋" w:eastAsia="仿宋" w:cs="仿宋"/>
          <w:sz w:val="32"/>
          <w:szCs w:val="32"/>
          <w:lang w:eastAsia="zh-CN"/>
        </w:rPr>
        <w:t>。</w:t>
      </w:r>
    </w:p>
    <w:p>
      <w:pPr>
        <w:ind w:firstLine="584"/>
        <w:rPr>
          <w:rFonts w:hint="eastAsia" w:ascii="仿宋" w:hAnsi="仿宋" w:eastAsia="仿宋" w:cs="仿宋"/>
          <w:sz w:val="32"/>
          <w:szCs w:val="32"/>
          <w:lang w:eastAsia="zh-CN"/>
        </w:rPr>
      </w:pPr>
      <w:r>
        <w:rPr>
          <w:rFonts w:hint="eastAsia" w:ascii="仿宋" w:hAnsi="仿宋" w:eastAsia="仿宋" w:cs="仿宋"/>
          <w:sz w:val="32"/>
          <w:szCs w:val="32"/>
          <w:lang w:eastAsia="zh-CN"/>
        </w:rPr>
        <w:t>经审计,该工程送审结算价为49993408.86元，审定工程结算价为49259341.24元，差额734067.62元。</w:t>
      </w:r>
    </w:p>
    <w:p>
      <w:pPr>
        <w:ind w:firstLine="584"/>
        <w:rPr>
          <w:rFonts w:hint="eastAsia" w:ascii="仿宋" w:hAnsi="仿宋" w:eastAsia="仿宋" w:cs="仿宋"/>
          <w:sz w:val="32"/>
          <w:szCs w:val="32"/>
          <w:lang w:eastAsia="zh-CN"/>
        </w:rPr>
      </w:pPr>
      <w:r>
        <w:rPr>
          <w:rFonts w:hint="eastAsia" w:ascii="仿宋" w:hAnsi="仿宋" w:eastAsia="仿宋" w:cs="仿宋"/>
          <w:sz w:val="32"/>
          <w:szCs w:val="32"/>
          <w:lang w:eastAsia="zh-CN"/>
        </w:rPr>
        <w:t>以上行为不符合建设部《</w:t>
      </w: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HYPERLINK "http://ais.shaudit.gov.cn/cms/law/law_view.action?folderId=CMS0000000000077103" \t "_blank"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建设工程价款结算暂行办法</w:t>
      </w:r>
      <w:r>
        <w:rPr>
          <w:rFonts w:hint="eastAsia" w:ascii="仿宋" w:hAnsi="仿宋" w:eastAsia="仿宋" w:cs="仿宋"/>
          <w:sz w:val="32"/>
          <w:szCs w:val="32"/>
          <w:lang w:eastAsia="zh-CN"/>
        </w:rPr>
        <w:fldChar w:fldCharType="end"/>
      </w:r>
      <w:r>
        <w:rPr>
          <w:rFonts w:hint="eastAsia" w:ascii="仿宋" w:hAnsi="仿宋" w:eastAsia="仿宋" w:cs="仿宋"/>
          <w:sz w:val="32"/>
          <w:szCs w:val="32"/>
          <w:lang w:eastAsia="zh-CN"/>
        </w:rPr>
        <w:t>》（财建[2004]369号）第十四条：“工程完工后，双方应按照约定的合同价款及合同价款调整内容以及索赔事项，进行工程竣工结算”和审计署、国家计委、财政部、国家经贸委、建设部、国家工商行政管理局关于印发《建设项目审计处理暂行规定》的通知（审投发[1996]105号）第十四条：“工程价款结算中多记少记的工程款应予调整”的有关规定。</w:t>
      </w:r>
    </w:p>
    <w:p>
      <w:pPr>
        <w:numPr>
          <w:ilvl w:val="0"/>
          <w:numId w:val="1"/>
        </w:numPr>
        <w:ind w:firstLine="584"/>
        <w:rPr>
          <w:rFonts w:hint="eastAsia" w:ascii="仿宋" w:hAnsi="仿宋" w:eastAsia="仿宋" w:cs="仿宋"/>
          <w:sz w:val="32"/>
          <w:szCs w:val="32"/>
          <w:lang w:eastAsia="zh-CN"/>
        </w:rPr>
      </w:pPr>
      <w:r>
        <w:rPr>
          <w:rFonts w:hint="eastAsia" w:ascii="仿宋" w:hAnsi="仿宋" w:eastAsia="仿宋" w:cs="仿宋"/>
          <w:sz w:val="32"/>
          <w:szCs w:val="32"/>
          <w:lang w:eastAsia="zh-CN"/>
        </w:rPr>
        <w:t>施工单位未履行合同职责，交纳履约保证金不予退还。</w:t>
      </w:r>
    </w:p>
    <w:p>
      <w:pPr>
        <w:numPr>
          <w:ilvl w:val="0"/>
          <w:numId w:val="0"/>
        </w:numPr>
        <w:ind w:firstLine="644"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经审计，濮阳县子岸镇等两个乡（镇）土地整治项目由项目推进工作指挥部于2015年12月7日发布招标公告，2016年1月4日发布中标公示，2016年4月5日发布中标通知书。其中该项目第九标段2016年4月25日领取中标通知书，根据招标文件规定2016年5月21日上交履约保证金，金额110000元，2016年10月28日签订了施工合同，金额2233720.88元。根据濮县土综指（2017）1号会议纪要研究决定，于2017年4月24日与第九标段解除合同。截止审计日，该项目第九标段未施工。</w:t>
      </w:r>
    </w:p>
    <w:p>
      <w:pPr>
        <w:numPr>
          <w:ilvl w:val="0"/>
          <w:numId w:val="0"/>
        </w:numPr>
        <w:ind w:firstLine="644"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以上行为不符合《中华人民共和国合同法》第八条：“依法成立的合同，对当事人具有法律约束力。当事人应当按照约定履行自己的义务，不得擅自变更或者解除合同。依法成立的合同，受法律保护”第三十二条：“当事人采用合同书形式订立合同的，自双方当事人签字或者盖章时合同成立”第六十条：“当事人应当按照约定全面履行自己的义务。当事人应当遵循诚实信用原则，根据合同的性质、目的和交易习惯履行通知、协助、保密等义务”的有关规定。</w:t>
      </w:r>
    </w:p>
    <w:p>
      <w:pPr>
        <w:ind w:firstLine="644" w:firstLineChars="200"/>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三、审计处理情况和建议</w:t>
      </w:r>
    </w:p>
    <w:p>
      <w:pPr>
        <w:ind w:firstLine="644" w:firstLineChars="200"/>
        <w:rPr>
          <w:rFonts w:hint="eastAsia" w:ascii="仿宋" w:hAnsi="仿宋" w:eastAsia="仿宋" w:cs="Arial"/>
          <w:color w:val="333333"/>
          <w:kern w:val="0"/>
          <w:sz w:val="32"/>
          <w:szCs w:val="32"/>
          <w:lang w:eastAsia="zh-CN"/>
        </w:rPr>
      </w:pPr>
      <w:r>
        <w:rPr>
          <w:rFonts w:hint="eastAsia" w:ascii="仿宋" w:hAnsi="仿宋" w:eastAsia="仿宋"/>
          <w:sz w:val="32"/>
          <w:szCs w:val="32"/>
        </w:rPr>
        <w:t>对上</w:t>
      </w:r>
      <w:r>
        <w:rPr>
          <w:rFonts w:hint="eastAsia" w:ascii="仿宋" w:hAnsi="仿宋" w:eastAsia="仿宋" w:cs="Arial"/>
          <w:color w:val="333333"/>
          <w:kern w:val="0"/>
          <w:sz w:val="32"/>
          <w:szCs w:val="32"/>
        </w:rPr>
        <w:t>述问题，濮阳县审计局已依法出具了审计报告。针对审计发现的问题，濮阳县审计局提出审计意见和建议，要求濮阳县</w:t>
      </w:r>
      <w:r>
        <w:rPr>
          <w:rFonts w:hint="eastAsia" w:ascii="仿宋" w:hAnsi="仿宋" w:eastAsia="仿宋" w:cs="Arial"/>
          <w:color w:val="333333"/>
          <w:kern w:val="0"/>
          <w:sz w:val="32"/>
          <w:szCs w:val="32"/>
          <w:lang w:eastAsia="zh-CN"/>
        </w:rPr>
        <w:t>子岸镇梨园乡土地整治项目推进工作指挥部依据合同约定依法依规据实与施工单位办理工程结算，</w:t>
      </w:r>
      <w:r>
        <w:rPr>
          <w:rFonts w:hint="eastAsia" w:ascii="仿宋" w:hAnsi="仿宋" w:eastAsia="仿宋" w:cs="Arial"/>
          <w:kern w:val="0"/>
          <w:sz w:val="32"/>
          <w:szCs w:val="32"/>
          <w:lang w:eastAsia="zh-CN"/>
        </w:rPr>
        <w:t>要依据合同法、施工合同及招投标法的相关规定进行处理相关事项。</w:t>
      </w:r>
    </w:p>
    <w:p>
      <w:pPr>
        <w:ind w:firstLine="644" w:firstLineChars="200"/>
        <w:rPr>
          <w:rFonts w:hint="eastAsia" w:ascii="仿宋" w:hAnsi="仿宋" w:eastAsia="仿宋" w:cs="Arial"/>
          <w:kern w:val="0"/>
          <w:sz w:val="32"/>
          <w:szCs w:val="32"/>
          <w:lang w:eastAsia="zh-CN"/>
        </w:rPr>
      </w:pPr>
      <w:r>
        <w:rPr>
          <w:rFonts w:hint="eastAsia" w:ascii="仿宋" w:hAnsi="仿宋" w:eastAsia="仿宋" w:cs="Arial"/>
          <w:kern w:val="0"/>
          <w:sz w:val="32"/>
          <w:szCs w:val="32"/>
        </w:rPr>
        <w:t>针对上述问题建议濮阳县</w:t>
      </w:r>
      <w:r>
        <w:rPr>
          <w:rFonts w:hint="eastAsia" w:ascii="仿宋" w:hAnsi="仿宋" w:eastAsia="仿宋" w:cs="Arial"/>
          <w:kern w:val="0"/>
          <w:sz w:val="32"/>
          <w:szCs w:val="32"/>
          <w:lang w:eastAsia="zh-CN"/>
        </w:rPr>
        <w:t>子岸镇梨园乡土地整治项目推进工作指挥部认真学习《建设工程价款结算暂行办法》及</w:t>
      </w:r>
      <w:r>
        <w:rPr>
          <w:rFonts w:hint="eastAsia" w:ascii="仿宋" w:hAnsi="仿宋" w:eastAsia="仿宋" w:cs="仿宋"/>
          <w:sz w:val="32"/>
          <w:szCs w:val="32"/>
          <w:lang w:eastAsia="zh-CN"/>
        </w:rPr>
        <w:t>《中华人民共和国合同法》</w:t>
      </w:r>
      <w:r>
        <w:rPr>
          <w:rFonts w:hint="eastAsia" w:ascii="仿宋" w:hAnsi="仿宋" w:eastAsia="仿宋" w:cs="Arial"/>
          <w:kern w:val="0"/>
          <w:sz w:val="32"/>
          <w:szCs w:val="32"/>
          <w:lang w:eastAsia="zh-CN"/>
        </w:rPr>
        <w:t>，按照规定据实办理工程结算。</w:t>
      </w:r>
    </w:p>
    <w:p>
      <w:pPr>
        <w:ind w:firstLine="644" w:firstLineChars="200"/>
        <w:rPr>
          <w:rFonts w:hint="eastAsia" w:ascii="黑体" w:hAnsi="黑体" w:eastAsia="黑体" w:cs="黑体"/>
          <w:sz w:val="32"/>
          <w:szCs w:val="32"/>
        </w:rPr>
      </w:pPr>
      <w:r>
        <w:rPr>
          <w:rFonts w:hint="eastAsia" w:ascii="黑体" w:hAnsi="黑体" w:eastAsia="黑体" w:cs="黑体"/>
          <w:sz w:val="32"/>
          <w:szCs w:val="32"/>
        </w:rPr>
        <w:t>四、审计整改情况</w:t>
      </w:r>
    </w:p>
    <w:p>
      <w:pPr>
        <w:ind w:firstLine="644" w:firstLineChars="200"/>
        <w:rPr>
          <w:rFonts w:hint="eastAsia" w:ascii="仿宋" w:hAnsi="仿宋" w:eastAsia="仿宋"/>
          <w:sz w:val="32"/>
          <w:szCs w:val="32"/>
        </w:rPr>
      </w:pPr>
      <w:r>
        <w:rPr>
          <w:rFonts w:hint="eastAsia" w:ascii="仿宋" w:hAnsi="仿宋" w:eastAsia="仿宋"/>
          <w:sz w:val="32"/>
          <w:szCs w:val="32"/>
        </w:rPr>
        <w:t>对审计中发现的问题，濮阳县</w:t>
      </w:r>
      <w:r>
        <w:rPr>
          <w:rFonts w:hint="eastAsia" w:ascii="仿宋" w:hAnsi="仿宋" w:eastAsia="仿宋"/>
          <w:sz w:val="32"/>
          <w:szCs w:val="32"/>
          <w:lang w:eastAsia="zh-CN"/>
        </w:rPr>
        <w:t>子岸镇梨园乡土地整治项目推进工作指挥部</w:t>
      </w:r>
      <w:r>
        <w:rPr>
          <w:rFonts w:hint="eastAsia" w:ascii="仿宋" w:hAnsi="仿宋" w:eastAsia="仿宋"/>
          <w:sz w:val="32"/>
          <w:szCs w:val="32"/>
        </w:rPr>
        <w:t>针对多计投资完成额情况进行了整改，依据合同约定依法依规据实与施工单位办理工程结算。具体整改结果由濮阳县</w:t>
      </w:r>
      <w:r>
        <w:rPr>
          <w:rFonts w:hint="eastAsia" w:ascii="仿宋" w:hAnsi="仿宋" w:eastAsia="仿宋"/>
          <w:sz w:val="32"/>
          <w:szCs w:val="32"/>
          <w:lang w:eastAsia="zh-CN"/>
        </w:rPr>
        <w:t>子岸镇梨园乡土地整治项目推进工作指挥部</w:t>
      </w:r>
      <w:r>
        <w:rPr>
          <w:rFonts w:hint="eastAsia" w:ascii="仿宋" w:hAnsi="仿宋" w:eastAsia="仿宋"/>
          <w:sz w:val="32"/>
          <w:szCs w:val="32"/>
        </w:rPr>
        <w:t>向社会公告。</w:t>
      </w:r>
    </w:p>
    <w:p>
      <w:pPr>
        <w:rPr>
          <w:rFonts w:ascii="仿宋" w:hAnsi="仿宋" w:eastAsia="仿宋"/>
          <w:sz w:val="32"/>
          <w:szCs w:val="32"/>
        </w:rPr>
      </w:pPr>
    </w:p>
    <w:p/>
    <w:sectPr>
      <w:pgSz w:w="11906" w:h="16838"/>
      <w:pgMar w:top="1440" w:right="1800" w:bottom="1440" w:left="1800" w:header="851" w:footer="992" w:gutter="0"/>
      <w:cols w:space="0" w:num="1"/>
      <w:rtlGutter w:val="0"/>
      <w:docGrid w:type="linesAndChars" w:linePitch="317" w:char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长城小标宋体">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0BD639"/>
    <w:multiLevelType w:val="singleLevel"/>
    <w:tmpl w:val="D50BD63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6"/>
  <w:drawingGridVerticalSpacing w:val="15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B6"/>
    <w:rsid w:val="000041C1"/>
    <w:rsid w:val="000176F7"/>
    <w:rsid w:val="000E67B6"/>
    <w:rsid w:val="00434716"/>
    <w:rsid w:val="00446706"/>
    <w:rsid w:val="00474FCA"/>
    <w:rsid w:val="005E56E6"/>
    <w:rsid w:val="00634204"/>
    <w:rsid w:val="00AF0C98"/>
    <w:rsid w:val="00D2795A"/>
    <w:rsid w:val="00E7620E"/>
    <w:rsid w:val="00ED2830"/>
    <w:rsid w:val="00FA3D6E"/>
    <w:rsid w:val="0D5D20F6"/>
    <w:rsid w:val="108D3FB4"/>
    <w:rsid w:val="1CB21BA9"/>
    <w:rsid w:val="1D415F4F"/>
    <w:rsid w:val="2D792C12"/>
    <w:rsid w:val="36BB128F"/>
    <w:rsid w:val="49F045A9"/>
    <w:rsid w:val="4E470455"/>
    <w:rsid w:val="511E37FB"/>
    <w:rsid w:val="5E7F1030"/>
    <w:rsid w:val="76883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uiPriority w:val="0"/>
    <w:pPr>
      <w:spacing w:after="120" w:afterLines="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172</Words>
  <Characters>985</Characters>
  <Lines>8</Lines>
  <Paragraphs>2</Paragraphs>
  <TotalTime>1</TotalTime>
  <ScaleCrop>false</ScaleCrop>
  <LinksUpToDate>false</LinksUpToDate>
  <CharactersWithSpaces>1155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2018-12-24T01:40:00Z</dcterms:created>
  <dc:creator>联 想</dc:creator>
  <cp:lastModifiedBy>lenovo</cp:lastModifiedBy>
  <dcterms:modified xsi:type="dcterms:W3CDTF">2018-12-25T08:16:02Z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