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　　录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第一部分　　安全生产监督管理局概况</w:t>
      </w:r>
    </w:p>
    <w:p>
      <w:pPr>
        <w:numPr>
          <w:ilvl w:val="0"/>
          <w:numId w:val="1"/>
        </w:num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主要职责</w:t>
      </w:r>
    </w:p>
    <w:p>
      <w:pPr>
        <w:numPr>
          <w:ilvl w:val="0"/>
          <w:numId w:val="1"/>
        </w:num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部门决算单位构成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第二部分　　安全生产监督管理局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</w:rPr>
        <w:t>8年度部门预算表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一、财政拨款收支总表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二、一般公共预算支出表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三、一般公共预算基本支出表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四、一般公共预算“三公”经费支出表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五、政府性基金预算支出表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六、部门收支总表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七、部门收入总表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八、部门支出总表</w:t>
      </w:r>
    </w:p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第三部分    安全生产监督管理局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</w:rPr>
        <w:t>8年度部门预算情况说明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一、关于 2018 年财政拨款收支预算情况的总体说明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二、关于 2018年一般公共预算当年拨款情况说明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三、关于 2018 年一般公共预算基本支出情况说明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四、关于 2018年“三公”经费预算情况说明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五、关于 2018 年政府性基金预算支出情况说明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六、关于 2018 年收支预算情况的总体说明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七、关于2018年收入预算情况说明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八、关于2018年支出预算情况说明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九、其他重要事项的情况说明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（一）机关运行经费支出情况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（二）政府采购支出情况</w:t>
      </w:r>
    </w:p>
    <w:p>
      <w:pPr>
        <w:kinsoku w:val="0"/>
        <w:overflowPunct w:val="0"/>
        <w:autoSpaceDE w:val="0"/>
        <w:autoSpaceDN w:val="0"/>
        <w:snapToGrid w:val="0"/>
        <w:spacing w:line="590" w:lineRule="exact"/>
        <w:outlineLvl w:val="0"/>
        <w:rPr>
          <w:rFonts w:hint="default" w:eastAsia="Times New Roman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（三）关于预算绩效管理工作开展情况说明</w:t>
      </w:r>
    </w:p>
    <w:p>
      <w:pPr>
        <w:rPr>
          <w:rFonts w:hint="default" w:eastAsia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（四）国有资产占用情况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第四部分    名词解释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</w:pPr>
    </w:p>
    <w:p>
      <w:pPr>
        <w:jc w:val="center"/>
        <w:outlineLvl w:val="0"/>
        <w:rPr>
          <w:rFonts w:hint="eastAsia" w:ascii="隶书" w:hAnsi="隶书" w:eastAsia="隶书" w:cs="隶书"/>
          <w:b/>
          <w:sz w:val="36"/>
          <w:szCs w:val="36"/>
        </w:rPr>
      </w:pPr>
    </w:p>
    <w:p>
      <w:pPr>
        <w:jc w:val="center"/>
        <w:outlineLvl w:val="0"/>
        <w:rPr>
          <w:rFonts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</w:rPr>
        <w:t>第一部分　　</w:t>
      </w:r>
    </w:p>
    <w:p>
      <w:pPr>
        <w:jc w:val="center"/>
        <w:outlineLvl w:val="0"/>
        <w:rPr>
          <w:rFonts w:ascii="隶书" w:hAnsi="隶书" w:eastAsia="隶书" w:cs="隶书"/>
          <w:b/>
          <w:sz w:val="48"/>
          <w:szCs w:val="48"/>
        </w:rPr>
      </w:pPr>
      <w:r>
        <w:rPr>
          <w:rFonts w:hint="eastAsia" w:ascii="隶书" w:hAnsi="隶书" w:eastAsia="隶书" w:cs="隶书"/>
          <w:b/>
          <w:sz w:val="36"/>
          <w:szCs w:val="36"/>
        </w:rPr>
        <w:t>安全生产监督管理局概况</w:t>
      </w:r>
    </w:p>
    <w:p>
      <w:pPr>
        <w:spacing w:line="627" w:lineRule="atLeas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numPr>
          <w:ilvl w:val="0"/>
          <w:numId w:val="2"/>
        </w:numPr>
        <w:spacing w:line="360" w:lineRule="auto"/>
        <w:ind w:firstLine="640" w:firstLineChars="200"/>
        <w:jc w:val="left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主要职责</w:t>
      </w:r>
    </w:p>
    <w:p>
      <w:pPr>
        <w:ind w:firstLine="640" w:firstLineChars="200"/>
        <w:outlineLvl w:val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要职责是:承担县政府安全生产委员会办公室的日常工作，负责对各乡镇、县政府有关部门履行安全生产职责的监督、指导、协调和服务；二是承担着由县安监局具体负责的危险化学品、烟花爆竹等工贸行业安全生产执法监察、行政许可、事故调查、宣传教育培训、职业健康监管、应急救援管理等职能。</w:t>
      </w:r>
    </w:p>
    <w:p>
      <w:pPr>
        <w:jc w:val="center"/>
        <w:outlineLvl w:val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3"/>
        </w:numPr>
        <w:spacing w:line="360" w:lineRule="auto"/>
        <w:ind w:firstLine="640" w:firstLineChars="200"/>
        <w:jc w:val="left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部门决算单位构成</w:t>
      </w:r>
    </w:p>
    <w:p>
      <w:pPr>
        <w:spacing w:line="627" w:lineRule="atLeast"/>
        <w:ind w:left="-57" w:firstLine="64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县安监局是主管全县安全生产的县政府工作部门。现有在职编制为61人，实有61人。有离退休人员14名。其中局机关16人,事业编制45人。目前有局领导班子4人，其中：局长1名、副局长2名, 总工程师1名。内设5个（股）室和下属3个事业单位。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</w:rPr>
        <w:t>第二部分</w:t>
      </w:r>
    </w:p>
    <w:p>
      <w:pPr>
        <w:jc w:val="center"/>
        <w:rPr>
          <w:rFonts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</w:rPr>
        <w:t>安全生产监督管理局</w:t>
      </w:r>
    </w:p>
    <w:p>
      <w:pPr>
        <w:jc w:val="center"/>
        <w:rPr>
          <w:rFonts w:ascii="隶书" w:hAnsi="隶书" w:eastAsia="隶书" w:cs="隶书"/>
          <w:b/>
          <w:sz w:val="36"/>
          <w:szCs w:val="36"/>
        </w:rPr>
      </w:pPr>
      <w:r>
        <w:rPr>
          <w:rFonts w:ascii="隶书" w:hAnsi="隶书" w:eastAsia="隶书" w:cs="隶书"/>
          <w:b/>
          <w:sz w:val="36"/>
          <w:szCs w:val="36"/>
        </w:rPr>
        <w:t>201</w:t>
      </w:r>
      <w:r>
        <w:rPr>
          <w:rFonts w:hint="eastAsia" w:ascii="隶书" w:hAnsi="隶书" w:eastAsia="隶书" w:cs="隶书"/>
          <w:b/>
          <w:sz w:val="36"/>
          <w:szCs w:val="36"/>
        </w:rPr>
        <w:t>8年部门预算表</w:t>
      </w:r>
    </w:p>
    <w:tbl>
      <w:tblPr>
        <w:tblW w:w="95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"/>
        <w:gridCol w:w="1200"/>
        <w:gridCol w:w="1260"/>
        <w:gridCol w:w="1320"/>
        <w:gridCol w:w="204"/>
        <w:gridCol w:w="486"/>
        <w:gridCol w:w="1621"/>
        <w:gridCol w:w="569"/>
        <w:gridCol w:w="585"/>
        <w:gridCol w:w="422"/>
        <w:gridCol w:w="995"/>
        <w:gridCol w:w="665"/>
        <w:gridCol w:w="93"/>
      </w:tblGrid>
      <w:tr>
        <w:trPr>
          <w:gridBefore w:val="1"/>
          <w:gridAfter w:val="2"/>
          <w:wBefore w:w="93" w:type="dxa"/>
          <w:wAfter w:w="758" w:type="dxa"/>
          <w:trHeight w:val="124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RANGE!A1:D37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部门公开表1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364" w:hRule="atLeast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财政拨款收支总表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182" w:hRule="atLeast"/>
        </w:trPr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182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            入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                      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317" w:hRule="atLeast"/>
        </w:trPr>
        <w:tc>
          <w:tcPr>
            <w:tcW w:w="24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26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预算数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312" w:hRule="atLeast"/>
        </w:trPr>
        <w:tc>
          <w:tcPr>
            <w:tcW w:w="2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69,257.00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69,257.00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（一）一般公共预算拨款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（一）一般公共服务支出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（二）政府性基金预算拨款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（二）外交支出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（三）国防支出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（四）公共安全支出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（一）一般公共预算拨款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（五）教育支出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（二）政府性基金预算拨款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（六）科学技术支出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（七）文化体育与传媒支出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（八）社会保障和就业支出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10,957.00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（九）社会保险基金支出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（十）医疗卫生与计划生育支出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（十一）节能环保支出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（十二）城乡社区支出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（十三）农林水支出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（十四）交通运输支出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（十五）资源勘探信息等支出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58,300.00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（十六）商业服务业等支出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（十七）金融支出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（十八）援助其他地区支出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（十九）国土海洋气象等支出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（二十）住房保障支出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（二十一）粮油物资储备支出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（二十二）国有资本经营预算支出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（二十三）其他支出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（二十四）债务还本支出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（二十五）债务付息支出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Before w:val="1"/>
          <w:gridAfter w:val="2"/>
          <w:wBefore w:w="93" w:type="dxa"/>
          <w:wAfter w:w="758" w:type="dxa"/>
          <w:trHeight w:val="210" w:hRule="atLeast"/>
        </w:trPr>
        <w:tc>
          <w:tcPr>
            <w:tcW w:w="2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69,257.00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69,257.00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部门公开表2</w:t>
            </w:r>
          </w:p>
        </w:tc>
      </w:tr>
      <w:tr>
        <w:trPr>
          <w:gridBefore w:val="1"/>
          <w:wBefore w:w="93" w:type="dxa"/>
          <w:trHeight w:val="510" w:hRule="atLeast"/>
          <w:jc w:val="center"/>
        </w:trPr>
        <w:tc>
          <w:tcPr>
            <w:tcW w:w="94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一般公共预算支出表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项目支出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20805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2080505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2080599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其他行政事业单位离退休支出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42,600.00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21506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安全生产监管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42,600.00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2150601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2150699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ind w:left="4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其他安全生产监管支出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43,600.00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27,900.00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After w:val="1"/>
          <w:wAfter w:w="93" w:type="dxa"/>
          <w:jc w:val="center"/>
        </w:trPr>
        <w:tc>
          <w:tcPr>
            <w:tcW w:w="12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15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53,557.00</w:t>
            </w:r>
          </w:p>
        </w:tc>
        <w:tc>
          <w:tcPr>
            <w:tcW w:w="16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</w:tbl>
    <w:p>
      <w:pPr>
        <w:jc w:val="center"/>
        <w:rPr>
          <w:rFonts w:ascii="隶书" w:hAnsi="隶书" w:eastAsia="隶书" w:cs="隶书"/>
          <w:sz w:val="48"/>
          <w:szCs w:val="48"/>
        </w:rPr>
      </w:pPr>
    </w:p>
    <w:p>
      <w:pPr>
        <w:jc w:val="center"/>
        <w:sectPr>
          <w:footerReference r:id="rId4" w:type="default"/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/>
        </w:sectPr>
      </w:pPr>
    </w:p>
    <w:tbl>
      <w:tblPr>
        <w:tblpPr w:leftFromText="180" w:rightFromText="180" w:vertAnchor="text" w:tblpXSpec="center" w:tblpY="1"/>
        <w:tblOverlap w:val="never"/>
        <w:tblW w:w="109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66"/>
        <w:gridCol w:w="2914"/>
        <w:gridCol w:w="6"/>
        <w:gridCol w:w="2210"/>
        <w:gridCol w:w="1476"/>
        <w:gridCol w:w="1478"/>
        <w:gridCol w:w="1366"/>
      </w:tblGrid>
      <w:tr>
        <w:trPr>
          <w:trHeight w:val="2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1" w:name="RANGE!A1:E29"/>
            <w:bookmarkEnd w:id="1"/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部门公开表3</w:t>
            </w:r>
          </w:p>
        </w:tc>
      </w:tr>
      <w:tr>
        <w:trPr>
          <w:trHeight w:val="252" w:hRule="atLeast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一般公共预算基本支出表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2018年基本支出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公用经费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47,500.00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47,500.00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30108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机关事业单位基本养老保险缴费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津贴补贴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12,600.00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12,600.00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30101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基本工资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25,300.00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25,300.00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19,800.00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19,800.00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30201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办公费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3,000.00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30226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劳务费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2,000.00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30214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租赁费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30231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公务用车运行维护费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1,400.00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1,400.00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30205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水费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培训费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30239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其他交通费用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3,600.00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3,600.00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30207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邮电费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会议费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差旅费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2,800.00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2,800.00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30228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工会经费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印刷费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3,500.00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3,500.00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30206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电费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30302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退休费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30902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办公设备购置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600.00</w:t>
            </w:r>
          </w:p>
        </w:tc>
      </w:tr>
      <w:tr>
        <w:trPr>
          <w:trHeight w:val="2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48,857.00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20,400.00</w:t>
            </w:r>
          </w:p>
        </w:tc>
      </w:tr>
      <w:tr>
        <w:trPr>
          <w:trHeight w:val="51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2" w:name="RANGE!A1:F7"/>
            <w:bookmarkEnd w:id="2"/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部门公开表4</w:t>
            </w:r>
          </w:p>
        </w:tc>
      </w:tr>
      <w:tr>
        <w:trPr>
          <w:trHeight w:val="510" w:hRule="atLeast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一般公共预算“三公”经费支出表</w:t>
            </w:r>
          </w:p>
        </w:tc>
      </w:tr>
      <w:tr>
        <w:trPr>
          <w:trHeight w:val="510" w:hRule="atLeast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trHeight w:val="570" w:hRule="atLeast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2018年预算数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1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公务接待费</w:t>
            </w:r>
          </w:p>
        </w:tc>
      </w:tr>
      <w:tr>
        <w:trPr>
          <w:trHeight w:val="570" w:hRule="atLeast"/>
        </w:trPr>
        <w:tc>
          <w:tcPr>
            <w:tcW w:w="1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6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1400　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1400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1400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</w:tr>
    </w:tbl>
    <w:tbl>
      <w:tblPr>
        <w:tblW w:w="11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"/>
        <w:gridCol w:w="865"/>
        <w:gridCol w:w="335"/>
        <w:gridCol w:w="378"/>
        <w:gridCol w:w="705"/>
        <w:gridCol w:w="422"/>
        <w:gridCol w:w="712"/>
        <w:gridCol w:w="391"/>
        <w:gridCol w:w="723"/>
        <w:gridCol w:w="446"/>
        <w:gridCol w:w="528"/>
        <w:gridCol w:w="255"/>
        <w:gridCol w:w="33"/>
        <w:gridCol w:w="743"/>
        <w:gridCol w:w="333"/>
        <w:gridCol w:w="517"/>
        <w:gridCol w:w="334"/>
        <w:gridCol w:w="375"/>
        <w:gridCol w:w="240"/>
        <w:gridCol w:w="611"/>
        <w:gridCol w:w="261"/>
        <w:gridCol w:w="233"/>
        <w:gridCol w:w="498"/>
        <w:gridCol w:w="1222"/>
        <w:gridCol w:w="195"/>
        <w:gridCol w:w="140"/>
        <w:gridCol w:w="52"/>
      </w:tblGrid>
      <w:tr>
        <w:trPr>
          <w:trHeight w:val="20" w:hRule="atLeast"/>
          <w:jc w:val="center"/>
        </w:trPr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" w:name="RANGE!A1:E6"/>
            <w:bookmarkEnd w:id="3"/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部门公开表5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16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政府性基金预算支出表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2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本年政府性基金预算支出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6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6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rPr>
          <w:cantSplit/>
          <w:trHeight w:val="20" w:hRule="atLeast"/>
          <w:jc w:val="center"/>
        </w:trPr>
        <w:tc>
          <w:tcPr>
            <w:tcW w:w="16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部门公开表6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1158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部门收支总表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gridAfter w:val="1"/>
          <w:wAfter w:w="52" w:type="dxa"/>
          <w:cantSplit/>
          <w:trHeight w:val="349" w:hRule="atLeast"/>
          <w:jc w:val="center"/>
        </w:trPr>
        <w:tc>
          <w:tcPr>
            <w:tcW w:w="2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            入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             出</w:t>
            </w:r>
          </w:p>
        </w:tc>
        <w:tc>
          <w:tcPr>
            <w:tcW w:w="3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317" w:hRule="atLeast"/>
          <w:jc w:val="center"/>
        </w:trPr>
        <w:tc>
          <w:tcPr>
            <w:tcW w:w="2798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830" w:type="dxa"/>
            <w:gridSpan w:val="8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3160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预算数</w:t>
            </w:r>
          </w:p>
        </w:tc>
      </w:tr>
      <w:tr>
        <w:trPr>
          <w:gridAfter w:val="1"/>
          <w:wAfter w:w="52" w:type="dxa"/>
          <w:cantSplit/>
          <w:trHeight w:val="317" w:hRule="atLeast"/>
          <w:jc w:val="center"/>
        </w:trPr>
        <w:tc>
          <w:tcPr>
            <w:tcW w:w="2798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三、上级转移支付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四、事业收入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五、事业单位经营收入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十、医疗卫生与计划生育支出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十五、资源勘探信息等支出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58,300.00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十九、国土海洋气象等支出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二十三、其他支出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二十四、债务还本支出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二十五、债务付息支出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gridAfter w:val="1"/>
          <w:wAfter w:w="52" w:type="dxa"/>
          <w:cantSplit/>
          <w:trHeight w:val="20" w:hRule="atLeast"/>
          <w:jc w:val="center"/>
        </w:trPr>
        <w:tc>
          <w:tcPr>
            <w:tcW w:w="279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3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</w:tr>
      <w:tr>
        <w:trPr>
          <w:gridAfter w:val="2"/>
          <w:wAfter w:w="192" w:type="dxa"/>
          <w:trHeight w:val="510" w:hRule="atLeast"/>
          <w:jc w:val="center"/>
        </w:trPr>
        <w:tc>
          <w:tcPr>
            <w:tcW w:w="1144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0080" w:firstLineChars="56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4" w:name="RANGE!A1:L15"/>
            <w:bookmarkEnd w:id="4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部门公开表7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部门收入总表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单位：百元</w:t>
            </w:r>
          </w:p>
        </w:tc>
      </w:tr>
      <w:tr>
        <w:trPr>
          <w:gridAfter w:val="2"/>
          <w:wAfter w:w="192" w:type="dxa"/>
          <w:trHeight w:val="600" w:hRule="atLeast"/>
          <w:jc w:val="center"/>
        </w:trPr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用事业基金弥补收支差额</w:t>
            </w:r>
          </w:p>
        </w:tc>
      </w:tr>
      <w:tr>
        <w:trPr>
          <w:gridAfter w:val="2"/>
          <w:wAfter w:w="192" w:type="dxa"/>
          <w:trHeight w:val="920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金额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其中：教育收费</w:t>
            </w: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192" w:type="dxa"/>
          <w:trHeight w:val="390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</w:tr>
      <w:tr>
        <w:trPr>
          <w:gridAfter w:val="2"/>
          <w:wAfter w:w="192" w:type="dxa"/>
          <w:trHeight w:val="34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34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34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25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28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270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21506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安全生产监管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345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2150601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270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2150699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其他安全生产监管支出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43,600.00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43,600.00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2"/>
          <w:wAfter w:w="192" w:type="dxa"/>
          <w:trHeight w:val="538" w:hRule="atLeast"/>
          <w:jc w:val="center"/>
        </w:trPr>
        <w:tc>
          <w:tcPr>
            <w:tcW w:w="9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5" w:name="RANGE!A1:E15"/>
            <w:bookmarkEnd w:id="5"/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部门公开表8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510" w:hRule="atLeast"/>
          <w:jc w:val="center"/>
        </w:trPr>
        <w:tc>
          <w:tcPr>
            <w:tcW w:w="94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   部门支出总表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rPr>
          <w:gridBefore w:val="1"/>
          <w:gridAfter w:val="3"/>
          <w:wBefore w:w="93" w:type="dxa"/>
          <w:wAfter w:w="387" w:type="dxa"/>
          <w:trHeight w:val="510" w:hRule="atLeast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单位：百元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51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</w:t>
            </w:r>
          </w:p>
        </w:tc>
        <w:tc>
          <w:tcPr>
            <w:tcW w:w="4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51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96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20805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行政事业单位离退休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10,957.00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2080599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其他行政事业单位离退休支出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1,357.00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机关事业单位基本养老保险缴费支出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9,600.00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资源勘探信息等支出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42,600.00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21506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安全生产监管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58,300.00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42,600.00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2150601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行政运行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14,700.00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2150699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其他安全生产监管支出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43,600.00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27,900.00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  <w:tr>
        <w:trPr>
          <w:gridBefore w:val="1"/>
          <w:gridAfter w:val="3"/>
          <w:wBefore w:w="93" w:type="dxa"/>
          <w:wAfter w:w="387" w:type="dxa"/>
          <w:trHeight w:val="360" w:hRule="atLeast"/>
          <w:jc w:val="center"/>
        </w:trPr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5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69,257.00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53,557.00</w:t>
            </w:r>
          </w:p>
        </w:tc>
        <w:tc>
          <w:tcPr>
            <w:tcW w:w="1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15,700.00</w:t>
            </w:r>
          </w:p>
        </w:tc>
      </w:tr>
    </w:tbl>
    <w:p>
      <w:pPr>
        <w:spacing w:line="360" w:lineRule="auto"/>
        <w:jc w:val="center"/>
        <w:sectPr>
          <w:pgSz w:w="11906" w:h="16838"/>
          <w:pgMar w:top="249" w:right="244" w:bottom="238" w:left="238" w:header="851" w:footer="992" w:gutter="0"/>
          <w:pgNumType w:fmt="numberInDash"/>
          <w:cols w:space="720" w:num="1"/>
          <w:docGrid w:type="lines" w:linePitch="317"/>
        </w:sectPr>
      </w:pPr>
    </w:p>
    <w:p>
      <w:pPr>
        <w:jc w:val="center"/>
        <w:outlineLvl w:val="0"/>
        <w:rPr>
          <w:rFonts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</w:rPr>
        <w:t>第三部分</w:t>
      </w:r>
    </w:p>
    <w:p>
      <w:pPr>
        <w:jc w:val="center"/>
        <w:rPr>
          <w:rFonts w:ascii="隶书" w:hAnsi="隶书" w:eastAsia="隶书" w:cs="隶书"/>
          <w:b/>
          <w:sz w:val="36"/>
          <w:szCs w:val="36"/>
        </w:rPr>
      </w:pPr>
      <w:r>
        <w:rPr>
          <w:rFonts w:hint="eastAsia" w:ascii="隶书" w:hAnsi="隶书" w:eastAsia="隶书" w:cs="隶书"/>
          <w:b/>
          <w:sz w:val="36"/>
          <w:szCs w:val="36"/>
        </w:rPr>
        <w:t>安全生产监督管理局</w:t>
      </w:r>
    </w:p>
    <w:p>
      <w:pPr>
        <w:jc w:val="center"/>
        <w:rPr>
          <w:rFonts w:ascii="隶书" w:hAnsi="隶书" w:eastAsia="隶书" w:cs="隶书"/>
          <w:b/>
          <w:sz w:val="36"/>
          <w:szCs w:val="36"/>
        </w:rPr>
      </w:pPr>
      <w:r>
        <w:rPr>
          <w:rFonts w:ascii="隶书" w:hAnsi="隶书" w:eastAsia="隶书" w:cs="隶书"/>
          <w:b/>
          <w:sz w:val="36"/>
          <w:szCs w:val="36"/>
        </w:rPr>
        <w:t>201</w:t>
      </w:r>
      <w:r>
        <w:rPr>
          <w:rFonts w:hint="eastAsia" w:ascii="隶书" w:hAnsi="隶书" w:eastAsia="隶书" w:cs="隶书"/>
          <w:b/>
          <w:sz w:val="36"/>
          <w:szCs w:val="36"/>
        </w:rPr>
        <w:t>8年预算情况说明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关于濮阳县安全生产监督管理局2018年部门预算情况的总体说明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濮阳县安全生产监督管理局2018年财政拨款收支总预算692.57万元，比2017年增加189.24万元，增长27%。收入全部为一般公共预算当年拨款收入，无政府性基金预算拨款。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二、关于 2018年一般公共预算当年拨款情况说明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（一）一般公共预算当年拨款规模变化情况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 年一般公共预算当年拨款 692.57万元，比 2017 年执行数增加189.24万元。主要是工资调整。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三、关于 2018 年一般公共预算基本支出情况说明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 年一般公共预算基本支出 692.57万元，其中：人员经费488.57万元，主要包括：基本工资、津贴补贴、奖金、离休费、退休费；公用经费 204万元，主要包括：办公费、电费、邮电费、因公出国（境）费用、会议费、培训费、公务接待费、工会经费、公务用车运行维护费等。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四、关于 2018年“三公”经费预算情况说明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 年“三公”经费预算数为 14万元，其中：因公出国（境）费0 万元，公务用车购置及运行费 14万元，公务接待费 0万元。2018年“三公”经费预算与 2017 年持平。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五、关于 2018 年政府性基金预算支出情况说明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濮阳县安全生产监督管理局2018年没有使用政府性基金预算拨款安排的支出。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六、关于 2018 年收支预算情况的总体说明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按照综合预算的原则，根据市财政要求，濮阳县安全生产监督管理局所有收入和支出均纳入部门预算管理。濮阳县安全生产监督管理局 2018 年收支总预算 692.57万元。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七、关于2018年收入预算情况说明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濮阳县安全生产监督管理局2018年收入预算692.57万元，全部为一般公共预算拨款收入。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八、关于2018年支出预算情况说明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濮阳县安全生产监督管理局2018年支出预算692.57万元，其中基本支出535.57万元，占77%；项目支出157万元，占23%。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九、其他重要事项的情况说明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（一）机关运行经费支出情况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濮阳县安全生产监督管理局2018年机关运行经费支出147万元，比2017年预算增加36万元，增长24.5%，主要是在编人数增加。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濮阳县安全生产监督管理局2018年政府采购预算总额0万元。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outlineLvl w:val="0"/>
        <w:rPr>
          <w:rFonts w:ascii="宋体" w:hAnsi="宋体" w:cs="仿宋_GB2312"/>
          <w:b/>
          <w:kern w:val="0"/>
          <w:sz w:val="28"/>
          <w:szCs w:val="28"/>
        </w:rPr>
      </w:pPr>
      <w:r>
        <w:rPr>
          <w:rFonts w:hint="eastAsia" w:ascii="宋体" w:hAnsi="宋体" w:cs="仿宋_GB2312"/>
          <w:b/>
          <w:kern w:val="0"/>
          <w:sz w:val="28"/>
          <w:szCs w:val="28"/>
        </w:rPr>
        <w:t>（三）关于预算绩效管理工作开展情况说明</w:t>
      </w:r>
    </w:p>
    <w:p>
      <w:pPr>
        <w:ind w:firstLine="480" w:firstLineChars="15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2017年,我部门对0个项目进行了预算绩效评价，涉及资金0万元。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2018年，我部门拟纳入预算绩效管理项目 2个，涉及资金145万元。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（四）国有资产占用情况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截至2017年12月31日，濮阳县安全生产监督管理局共有车辆3辆，全部为一般公务用车，办公用房0平方米。(综合办公楼办公)</w:t>
      </w:r>
    </w:p>
    <w:p>
      <w:pPr>
        <w:jc w:val="center"/>
        <w:rPr>
          <w:rFonts w:ascii="宋体" w:hAnsi="宋体"/>
          <w:sz w:val="36"/>
          <w:szCs w:val="36"/>
        </w:rPr>
      </w:pPr>
      <w:bookmarkStart w:id="6" w:name="_GoBack"/>
      <w:r>
        <w:rPr>
          <w:rFonts w:hint="eastAsia" w:ascii="宋体" w:hAnsi="宋体"/>
          <w:b/>
          <w:sz w:val="36"/>
          <w:szCs w:val="36"/>
        </w:rPr>
        <w:t>第四部分 名词解释</w:t>
      </w:r>
      <w:r>
        <w:rPr>
          <w:rFonts w:hint="eastAsia" w:ascii="宋体" w:hAnsi="宋体"/>
          <w:sz w:val="36"/>
          <w:szCs w:val="36"/>
        </w:rPr>
        <w:t xml:space="preserve"> </w:t>
      </w:r>
      <w:bookmarkEnd w:id="6"/>
    </w:p>
    <w:p>
      <w:pPr>
        <w:ind w:firstLine="560" w:firstLineChars="200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sz w:val="28"/>
          <w:szCs w:val="28"/>
        </w:rPr>
        <w:t>(</w:t>
      </w:r>
      <w:r>
        <w:rPr>
          <w:rFonts w:hint="eastAsia" w:ascii="宋体" w:hAnsi="宋体"/>
          <w:b/>
          <w:sz w:val="28"/>
          <w:szCs w:val="28"/>
        </w:rPr>
        <w:t>一)一般公共预算拨款收入：</w:t>
      </w:r>
      <w:r>
        <w:rPr>
          <w:rFonts w:hint="eastAsia" w:ascii="宋体" w:hAnsi="宋体"/>
          <w:sz w:val="28"/>
          <w:szCs w:val="28"/>
        </w:rPr>
        <w:t>指县级财政当年拨付的资金。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(二)基本支出：</w:t>
      </w:r>
      <w:r>
        <w:rPr>
          <w:rFonts w:hint="eastAsia" w:ascii="宋体" w:hAnsi="宋体"/>
          <w:sz w:val="28"/>
          <w:szCs w:val="28"/>
        </w:rPr>
        <w:t>是指为保障机构正常运转、完成日常工作任务而发生的人员支出和公用支出。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(三)项目支出：</w:t>
      </w:r>
      <w:r>
        <w:rPr>
          <w:rFonts w:hint="eastAsia" w:ascii="宋体" w:hAnsi="宋体"/>
          <w:sz w:val="28"/>
          <w:szCs w:val="28"/>
        </w:rPr>
        <w:t>是指在基本支出之外，为完成特定的行政工作任务或事业发展目标所发生的支出。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(四)“三公”经费：</w:t>
      </w:r>
      <w:r>
        <w:rPr>
          <w:rFonts w:hint="eastAsia" w:ascii="宋体" w:hAnsi="宋体"/>
          <w:sz w:val="28"/>
          <w:szCs w:val="28"/>
        </w:rPr>
        <w:t>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562" w:firstLineChars="200"/>
        <w:rPr>
          <w:rFonts w:ascii="仿宋_GB2312" w:hAnsi="宋体" w:cs="Courier New"/>
          <w:sz w:val="52"/>
          <w:szCs w:val="52"/>
          <w:highlight w:val="yellow"/>
        </w:rPr>
      </w:pPr>
      <w:r>
        <w:rPr>
          <w:rFonts w:hint="eastAsia" w:ascii="宋体" w:hAnsi="宋体"/>
          <w:b/>
          <w:sz w:val="28"/>
          <w:szCs w:val="28"/>
        </w:rPr>
        <w:t>(五)机关运行经费：</w:t>
      </w:r>
      <w:r>
        <w:rPr>
          <w:rFonts w:hint="eastAsia" w:ascii="宋体" w:hAnsi="宋体"/>
          <w:sz w:val="28"/>
          <w:szCs w:val="28"/>
        </w:rPr>
        <w:t>是指为保障单位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531" w:bottom="1440" w:left="1587" w:header="850" w:footer="992" w:gutter="0"/>
      <w:pgNumType w:fmt="numberInDash"/>
      <w:cols w:space="72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隶书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6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- 11 -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 w:cs="Times New Roman"/>
      </w:rPr>
    </w:lvl>
  </w:abstractNum>
  <w:abstractNum w:abstractNumId="12">
    <w:nsid w:val="0000000C"/>
    <w:multiLevelType w:val="singleLevel"/>
    <w:tmpl w:val="0000000C"/>
    <w:lvl w:ilvl="0" w:tentative="1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317"/>
  <w:displayHorizontalDrawingGridEvery w:val="2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6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cs="黑体"/>
      <w:sz w:val="18"/>
      <w:szCs w:val="18"/>
    </w:rPr>
  </w:style>
  <w:style w:type="character" w:customStyle="1" w:styleId="7">
    <w:name w:val="font31"/>
    <w:basedOn w:val="4"/>
    <w:rPr>
      <w:rFonts w:ascii="Arial" w:hAnsi="Arial" w:cs="Arial"/>
      <w:color w:val="000000"/>
      <w:sz w:val="16"/>
      <w:szCs w:val="16"/>
      <w:u w:val="none"/>
    </w:rPr>
  </w:style>
  <w:style w:type="character" w:customStyle="1" w:styleId="8">
    <w:name w:val="font01"/>
    <w:basedOn w:val="4"/>
    <w:rPr>
      <w:rFonts w:ascii="Arial" w:hAnsi="Arial" w:cs="Arial"/>
      <w:color w:val="000000"/>
      <w:sz w:val="16"/>
      <w:szCs w:val="16"/>
      <w:u w:val="none"/>
    </w:rPr>
  </w:style>
  <w:style w:type="character" w:customStyle="1" w:styleId="9">
    <w:name w:val="font41"/>
    <w:basedOn w:val="4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977</Words>
  <Characters>5572</Characters>
  <Lines>46</Lines>
  <Paragraphs>13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wsj</dc:creator>
  <cp:lastPrinted>2017-09-26T09:52:00Z</cp:lastPrinted>
  <dcterms:modified xsi:type="dcterms:W3CDTF">2019-01-20T12:16:41Z</dcterms:modified>
  <dc:title>濮阳县安全生产监督管理局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