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Verdana" w:hAnsi="Verdana" w:eastAsia="宋体" w:cs="Verdana"/>
          <w:b/>
          <w:bCs/>
          <w:color w:val="000000"/>
          <w:kern w:val="0"/>
          <w:sz w:val="36"/>
          <w:szCs w:val="36"/>
          <w:lang w:val="en-US" w:eastAsia="zh-CN" w:bidi="ar"/>
        </w:rPr>
      </w:pPr>
      <w:r>
        <w:rPr>
          <w:rFonts w:hint="eastAsia" w:ascii="Verdana" w:hAnsi="Verdana" w:eastAsia="宋体" w:cs="Verdana"/>
          <w:b/>
          <w:bCs/>
          <w:color w:val="000000"/>
          <w:kern w:val="0"/>
          <w:sz w:val="36"/>
          <w:szCs w:val="36"/>
          <w:lang w:val="en-US" w:eastAsia="zh-CN" w:bidi="ar"/>
        </w:rPr>
        <w:t>2019年5月5日</w:t>
      </w:r>
      <w:r>
        <w:rPr>
          <w:rFonts w:hint="default" w:ascii="Verdana" w:hAnsi="Verdana" w:eastAsia="宋体" w:cs="Verdana"/>
          <w:b/>
          <w:bCs/>
          <w:color w:val="000000"/>
          <w:kern w:val="0"/>
          <w:sz w:val="36"/>
          <w:szCs w:val="36"/>
          <w:lang w:val="en-US" w:eastAsia="zh-CN" w:bidi="ar"/>
        </w:rPr>
        <w:t>拟作出的建设项目环境影响评价文件批复决定的公示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outlineLvl w:val="9"/>
        <w:rPr>
          <w:rFonts w:hint="eastAsia" w:ascii="Verdana" w:hAnsi="Verdana" w:eastAsia="宋体" w:cs="Verdana"/>
          <w:b w:val="0"/>
          <w:bCs w:val="0"/>
          <w:color w:val="000000"/>
          <w:kern w:val="0"/>
          <w:sz w:val="28"/>
          <w:szCs w:val="28"/>
          <w:lang w:val="en-US" w:eastAsia="zh-CN" w:bidi="ar"/>
        </w:rPr>
      </w:pPr>
      <w:r>
        <w:rPr>
          <w:rFonts w:hint="eastAsia" w:ascii="Verdana" w:hAnsi="Verdana" w:eastAsia="宋体" w:cs="Verdana"/>
          <w:b w:val="0"/>
          <w:bCs w:val="0"/>
          <w:color w:val="000000"/>
          <w:kern w:val="0"/>
          <w:sz w:val="28"/>
          <w:szCs w:val="28"/>
          <w:lang w:val="en-US" w:eastAsia="zh-CN" w:bidi="ar"/>
        </w:rPr>
        <w:t>根据建设项目环境影响评价审批程序的有关规定，经审议，我局拟对5个建设项目环境影响报告表作出批复决定。为保证此次审议工作的严肃性和公正性，现将该建设项目环境影响报告表的基本情况予以公示。如有异议，请在公示期内反馈我局环评股。公示期为五个工作日。</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outlineLvl w:val="9"/>
        <w:rPr>
          <w:rFonts w:hint="eastAsia" w:ascii="Verdana" w:hAnsi="Verdana" w:eastAsia="宋体" w:cs="Verdana"/>
          <w:b w:val="0"/>
          <w:bCs w:val="0"/>
          <w:color w:val="000000"/>
          <w:kern w:val="0"/>
          <w:sz w:val="28"/>
          <w:szCs w:val="28"/>
          <w:lang w:val="en-US" w:eastAsia="zh-CN" w:bidi="ar"/>
        </w:rPr>
      </w:pPr>
      <w:r>
        <w:rPr>
          <w:rFonts w:hint="eastAsia" w:ascii="Verdana" w:hAnsi="Verdana" w:eastAsia="宋体" w:cs="Verdana"/>
          <w:b w:val="0"/>
          <w:bCs w:val="0"/>
          <w:color w:val="000000"/>
          <w:kern w:val="0"/>
          <w:sz w:val="28"/>
          <w:szCs w:val="28"/>
          <w:lang w:val="en-US" w:eastAsia="zh-CN" w:bidi="ar"/>
        </w:rPr>
        <w:t>电话：0393-3233496  电子邮件：</w:t>
      </w:r>
      <w:r>
        <w:rPr>
          <w:rFonts w:hint="eastAsia" w:ascii="Verdana" w:hAnsi="Verdana" w:eastAsia="宋体" w:cs="Verdana"/>
          <w:b w:val="0"/>
          <w:bCs w:val="0"/>
          <w:color w:val="000000"/>
          <w:kern w:val="0"/>
          <w:sz w:val="28"/>
          <w:szCs w:val="28"/>
          <w:lang w:val="en-US" w:eastAsia="zh-CN" w:bidi="ar"/>
        </w:rPr>
        <w:fldChar w:fldCharType="begin"/>
      </w:r>
      <w:r>
        <w:rPr>
          <w:rFonts w:hint="eastAsia" w:ascii="Verdana" w:hAnsi="Verdana" w:eastAsia="宋体" w:cs="Verdana"/>
          <w:b w:val="0"/>
          <w:bCs w:val="0"/>
          <w:color w:val="000000"/>
          <w:kern w:val="0"/>
          <w:sz w:val="28"/>
          <w:szCs w:val="28"/>
          <w:lang w:val="en-US" w:eastAsia="zh-CN" w:bidi="ar"/>
        </w:rPr>
        <w:instrText xml:space="preserve"> HYPERLINK "mailto:pykfjdk@163.com" </w:instrText>
      </w:r>
      <w:r>
        <w:rPr>
          <w:rFonts w:hint="eastAsia" w:ascii="Verdana" w:hAnsi="Verdana" w:eastAsia="宋体" w:cs="Verdana"/>
          <w:b w:val="0"/>
          <w:bCs w:val="0"/>
          <w:color w:val="000000"/>
          <w:kern w:val="0"/>
          <w:sz w:val="28"/>
          <w:szCs w:val="28"/>
          <w:lang w:val="en-US" w:eastAsia="zh-CN" w:bidi="ar"/>
        </w:rPr>
        <w:fldChar w:fldCharType="separate"/>
      </w:r>
      <w:r>
        <w:rPr>
          <w:rFonts w:hint="eastAsia" w:ascii="Verdana" w:hAnsi="Verdana" w:eastAsia="宋体" w:cs="Verdana"/>
          <w:b w:val="0"/>
          <w:bCs w:val="0"/>
          <w:color w:val="000000"/>
          <w:kern w:val="0"/>
          <w:sz w:val="28"/>
          <w:szCs w:val="28"/>
          <w:lang w:val="en-US" w:eastAsia="zh-CN" w:bidi="ar"/>
        </w:rPr>
        <w:t>hbjkfg@126.com</w:t>
      </w:r>
      <w:r>
        <w:rPr>
          <w:rFonts w:hint="eastAsia" w:ascii="Verdana" w:hAnsi="Verdana" w:eastAsia="宋体" w:cs="Verdana"/>
          <w:b w:val="0"/>
          <w:bCs w:val="0"/>
          <w:color w:val="000000"/>
          <w:kern w:val="0"/>
          <w:sz w:val="28"/>
          <w:szCs w:val="28"/>
          <w:lang w:val="en-US" w:eastAsia="zh-CN" w:bidi="ar"/>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outlineLvl w:val="9"/>
        <w:rPr>
          <w:rFonts w:hint="eastAsia" w:ascii="宋体" w:hAnsi="宋体" w:eastAsia="宋体" w:cs="宋体"/>
          <w:i w:val="0"/>
          <w:caps w:val="0"/>
          <w:color w:val="111010"/>
          <w:spacing w:val="0"/>
          <w:sz w:val="28"/>
          <w:szCs w:val="28"/>
        </w:rPr>
      </w:pPr>
      <w:r>
        <w:rPr>
          <w:rFonts w:hint="eastAsia" w:ascii="Verdana" w:hAnsi="Verdana" w:eastAsia="宋体" w:cs="Verdana"/>
          <w:b w:val="0"/>
          <w:bCs w:val="0"/>
          <w:color w:val="000000"/>
          <w:kern w:val="0"/>
          <w:sz w:val="28"/>
          <w:szCs w:val="28"/>
          <w:lang w:val="en-US" w:eastAsia="zh-CN" w:bidi="ar"/>
        </w:rPr>
        <w:t>通讯地址：濮阳县</w:t>
      </w:r>
      <w:r>
        <w:rPr>
          <w:rFonts w:hint="eastAsia" w:ascii="宋体" w:hAnsi="宋体" w:eastAsia="宋体" w:cs="宋体"/>
          <w:i w:val="0"/>
          <w:caps w:val="0"/>
          <w:color w:val="111010"/>
          <w:spacing w:val="0"/>
          <w:sz w:val="28"/>
          <w:szCs w:val="28"/>
        </w:rPr>
        <w:t>红旗路与长庆路交叉口东北角</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outlineLvl w:val="9"/>
        <w:rPr>
          <w:rFonts w:hint="eastAsia" w:ascii="Verdana" w:hAnsi="Verdana" w:eastAsia="宋体" w:cs="Verdana"/>
          <w:b w:val="0"/>
          <w:bCs w:val="0"/>
          <w:color w:val="000000"/>
          <w:kern w:val="0"/>
          <w:sz w:val="28"/>
          <w:szCs w:val="28"/>
          <w:lang w:val="en-US" w:eastAsia="zh-CN" w:bidi="ar"/>
        </w:rPr>
      </w:pPr>
      <w:r>
        <w:rPr>
          <w:rFonts w:hint="eastAsia" w:ascii="Verdana" w:hAnsi="Verdana" w:eastAsia="宋体" w:cs="Verdana"/>
          <w:b w:val="0"/>
          <w:bCs w:val="0"/>
          <w:color w:val="000000"/>
          <w:kern w:val="0"/>
          <w:sz w:val="28"/>
          <w:szCs w:val="28"/>
          <w:lang w:val="en-US" w:eastAsia="zh-CN" w:bidi="ar"/>
        </w:rPr>
        <w:t>听证告知：依据《中华人民共和国行政许可法》，自公示起五日内申请人、有重大利益关系的利害关系人可对以下拟作出的建设项目环境影响评价文件批复决定要求听证。</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outlineLvl w:val="9"/>
        <w:rPr>
          <w:rFonts w:hint="eastAsia" w:ascii="Verdana" w:hAnsi="Verdana" w:eastAsia="宋体" w:cs="Verdana"/>
          <w:b w:val="0"/>
          <w:bCs w:val="0"/>
          <w:color w:val="000000"/>
          <w:kern w:val="0"/>
          <w:sz w:val="28"/>
          <w:szCs w:val="28"/>
          <w:lang w:val="en-US" w:eastAsia="zh-CN" w:bidi="ar"/>
        </w:rPr>
      </w:pPr>
    </w:p>
    <w:p>
      <w:pPr>
        <w:keepNext w:val="0"/>
        <w:keepLines w:val="0"/>
        <w:pageBreakBefore w:val="0"/>
        <w:widowControl w:val="0"/>
        <w:kinsoku/>
        <w:wordWrap w:val="0"/>
        <w:overflowPunct/>
        <w:topLinePunct w:val="0"/>
        <w:autoSpaceDE/>
        <w:autoSpaceDN/>
        <w:bidi w:val="0"/>
        <w:adjustRightInd/>
        <w:snapToGrid/>
        <w:spacing w:line="360" w:lineRule="auto"/>
        <w:ind w:firstLine="560" w:firstLineChars="200"/>
        <w:jc w:val="right"/>
        <w:textAlignment w:val="auto"/>
        <w:outlineLvl w:val="9"/>
        <w:rPr>
          <w:rFonts w:hint="eastAsia" w:ascii="Verdana" w:hAnsi="Verdana" w:eastAsia="宋体" w:cs="Verdana"/>
          <w:b w:val="0"/>
          <w:bCs w:val="0"/>
          <w:color w:val="000000"/>
          <w:kern w:val="0"/>
          <w:sz w:val="28"/>
          <w:szCs w:val="28"/>
          <w:lang w:val="en-US" w:eastAsia="zh-CN" w:bidi="ar"/>
        </w:rPr>
      </w:pPr>
      <w:r>
        <w:rPr>
          <w:rFonts w:hint="eastAsia" w:ascii="Verdana" w:hAnsi="Verdana" w:eastAsia="宋体" w:cs="Verdana"/>
          <w:b w:val="0"/>
          <w:bCs w:val="0"/>
          <w:color w:val="000000"/>
          <w:kern w:val="0"/>
          <w:sz w:val="28"/>
          <w:szCs w:val="28"/>
          <w:lang w:val="en-US" w:eastAsia="zh-CN" w:bidi="ar"/>
        </w:rPr>
        <w:t xml:space="preserve">濮阳县环境保护局         </w:t>
      </w:r>
    </w:p>
    <w:p>
      <w:pPr>
        <w:keepNext w:val="0"/>
        <w:keepLines w:val="0"/>
        <w:pageBreakBefore w:val="0"/>
        <w:widowControl w:val="0"/>
        <w:kinsoku/>
        <w:wordWrap w:val="0"/>
        <w:overflowPunct/>
        <w:topLinePunct w:val="0"/>
        <w:autoSpaceDE/>
        <w:autoSpaceDN/>
        <w:bidi w:val="0"/>
        <w:adjustRightInd/>
        <w:snapToGrid/>
        <w:spacing w:line="360" w:lineRule="auto"/>
        <w:ind w:firstLine="560" w:firstLineChars="200"/>
        <w:jc w:val="right"/>
        <w:textAlignment w:val="auto"/>
        <w:outlineLvl w:val="9"/>
        <w:rPr>
          <w:rFonts w:hint="eastAsia" w:ascii="Verdana" w:hAnsi="Verdana" w:eastAsia="宋体" w:cs="Verdana"/>
          <w:b w:val="0"/>
          <w:bCs w:val="0"/>
          <w:color w:val="000000"/>
          <w:kern w:val="0"/>
          <w:sz w:val="28"/>
          <w:szCs w:val="28"/>
          <w:lang w:val="en-US" w:eastAsia="zh-CN" w:bidi="ar"/>
        </w:rPr>
      </w:pPr>
      <w:r>
        <w:rPr>
          <w:rFonts w:hint="eastAsia" w:ascii="Verdana" w:hAnsi="Verdana" w:eastAsia="宋体" w:cs="Verdana"/>
          <w:b w:val="0"/>
          <w:bCs w:val="0"/>
          <w:color w:val="000000"/>
          <w:kern w:val="0"/>
          <w:sz w:val="28"/>
          <w:szCs w:val="28"/>
          <w:lang w:val="en-US" w:eastAsia="zh-CN" w:bidi="ar"/>
        </w:rPr>
        <w:t xml:space="preserve">2019年5月5日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Verdana" w:hAnsi="Verdana" w:eastAsia="宋体" w:cs="Verdana"/>
          <w:b w:val="0"/>
          <w:bCs w:val="0"/>
          <w:color w:val="000000"/>
          <w:kern w:val="0"/>
          <w:sz w:val="28"/>
          <w:szCs w:val="28"/>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outlineLvl w:val="9"/>
        <w:rPr>
          <w:rFonts w:hint="eastAsia" w:ascii="Verdana" w:hAnsi="Verdana" w:eastAsia="宋体" w:cs="Verdana"/>
          <w:b w:val="0"/>
          <w:bCs w:val="0"/>
          <w:color w:val="000000"/>
          <w:kern w:val="0"/>
          <w:sz w:val="28"/>
          <w:szCs w:val="28"/>
          <w:lang w:val="en-US" w:eastAsia="zh-CN" w:bidi="ar"/>
        </w:rPr>
      </w:pPr>
      <w:r>
        <w:rPr>
          <w:rFonts w:hint="eastAsia" w:ascii="Verdana" w:hAnsi="Verdana" w:eastAsia="宋体" w:cs="Verdana"/>
          <w:b w:val="0"/>
          <w:bCs w:val="0"/>
          <w:color w:val="000000"/>
          <w:kern w:val="0"/>
          <w:sz w:val="28"/>
          <w:szCs w:val="28"/>
          <w:lang w:val="en-US" w:eastAsia="zh-CN" w:bidi="ar"/>
        </w:rPr>
        <w:t>附件如下：</w:t>
      </w:r>
    </w:p>
    <w:p>
      <w:pPr>
        <w:sectPr>
          <w:pgSz w:w="16838" w:h="11906" w:orient="landscape"/>
          <w:pgMar w:top="1800" w:right="1440" w:bottom="1800" w:left="1440" w:header="851" w:footer="992" w:gutter="0"/>
          <w:cols w:space="425" w:num="1"/>
          <w:docGrid w:type="lines" w:linePitch="312" w:charSpace="0"/>
        </w:sectPr>
      </w:pPr>
    </w:p>
    <w:tbl>
      <w:tblPr>
        <w:tblStyle w:val="8"/>
        <w:tblpPr w:leftFromText="180" w:rightFromText="180" w:vertAnchor="text" w:horzAnchor="page" w:tblpX="1401" w:tblpY="187"/>
        <w:tblOverlap w:val="never"/>
        <w:tblW w:w="141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822"/>
        <w:gridCol w:w="822"/>
        <w:gridCol w:w="602"/>
        <w:gridCol w:w="927"/>
        <w:gridCol w:w="1706"/>
        <w:gridCol w:w="7716"/>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517" w:type="dxa"/>
            <w:vAlign w:val="center"/>
          </w:tcPr>
          <w:p>
            <w:pPr>
              <w:jc w:val="center"/>
              <w:rPr>
                <w:rFonts w:hint="eastAsia"/>
                <w:vertAlign w:val="baseline"/>
                <w:lang w:val="en-US" w:eastAsia="zh-CN"/>
              </w:rPr>
            </w:pPr>
            <w:r>
              <w:rPr>
                <w:rFonts w:hint="eastAsia"/>
                <w:b/>
                <w:bCs/>
                <w:sz w:val="24"/>
                <w:szCs w:val="24"/>
                <w:vertAlign w:val="baseline"/>
                <w:lang w:eastAsia="zh-CN"/>
              </w:rPr>
              <w:t>序号</w:t>
            </w:r>
          </w:p>
        </w:tc>
        <w:tc>
          <w:tcPr>
            <w:tcW w:w="822" w:type="dxa"/>
            <w:vAlign w:val="center"/>
          </w:tcPr>
          <w:p>
            <w:pPr>
              <w:jc w:val="center"/>
              <w:rPr>
                <w:rFonts w:hint="eastAsia"/>
                <w:vertAlign w:val="baseline"/>
                <w:lang w:val="en-US" w:eastAsia="zh-CN"/>
              </w:rPr>
            </w:pPr>
            <w:r>
              <w:rPr>
                <w:rFonts w:hint="eastAsia"/>
                <w:b/>
                <w:bCs/>
                <w:sz w:val="24"/>
                <w:szCs w:val="24"/>
                <w:vertAlign w:val="baseline"/>
                <w:lang w:eastAsia="zh-CN"/>
              </w:rPr>
              <w:t>项目名称</w:t>
            </w:r>
          </w:p>
        </w:tc>
        <w:tc>
          <w:tcPr>
            <w:tcW w:w="822" w:type="dxa"/>
            <w:vAlign w:val="center"/>
          </w:tcPr>
          <w:p>
            <w:pPr>
              <w:jc w:val="center"/>
              <w:rPr>
                <w:rFonts w:hint="eastAsia"/>
                <w:vertAlign w:val="baseline"/>
                <w:lang w:eastAsia="zh-CN"/>
              </w:rPr>
            </w:pPr>
            <w:r>
              <w:rPr>
                <w:rFonts w:hint="eastAsia"/>
                <w:b/>
                <w:bCs/>
                <w:sz w:val="24"/>
                <w:szCs w:val="24"/>
                <w:vertAlign w:val="baseline"/>
                <w:lang w:eastAsia="zh-CN"/>
              </w:rPr>
              <w:t>建设地点</w:t>
            </w:r>
          </w:p>
        </w:tc>
        <w:tc>
          <w:tcPr>
            <w:tcW w:w="602" w:type="dxa"/>
            <w:vAlign w:val="center"/>
          </w:tcPr>
          <w:p>
            <w:pPr>
              <w:jc w:val="center"/>
              <w:rPr>
                <w:rFonts w:hint="eastAsia"/>
                <w:vertAlign w:val="baseline"/>
                <w:lang w:val="en-US" w:eastAsia="zh-CN"/>
              </w:rPr>
            </w:pPr>
            <w:r>
              <w:rPr>
                <w:rFonts w:hint="eastAsia"/>
                <w:b/>
                <w:bCs/>
                <w:sz w:val="24"/>
                <w:szCs w:val="24"/>
                <w:vertAlign w:val="baseline"/>
                <w:lang w:eastAsia="zh-CN"/>
              </w:rPr>
              <w:t>建设单位</w:t>
            </w:r>
          </w:p>
        </w:tc>
        <w:tc>
          <w:tcPr>
            <w:tcW w:w="927" w:type="dxa"/>
            <w:vAlign w:val="center"/>
          </w:tcPr>
          <w:p>
            <w:pPr>
              <w:jc w:val="center"/>
              <w:rPr>
                <w:rFonts w:hint="default"/>
                <w:b/>
                <w:bCs/>
                <w:sz w:val="24"/>
                <w:szCs w:val="24"/>
                <w:vertAlign w:val="baseline"/>
                <w:lang w:val="en-US" w:eastAsia="zh-CN"/>
              </w:rPr>
            </w:pPr>
            <w:r>
              <w:rPr>
                <w:rFonts w:hint="eastAsia"/>
                <w:b/>
                <w:bCs/>
                <w:sz w:val="24"/>
                <w:szCs w:val="24"/>
                <w:vertAlign w:val="baseline"/>
                <w:lang w:val="en-US" w:eastAsia="zh-CN"/>
              </w:rPr>
              <w:t>环境影响评价机构</w:t>
            </w:r>
          </w:p>
        </w:tc>
        <w:tc>
          <w:tcPr>
            <w:tcW w:w="1706" w:type="dxa"/>
            <w:vAlign w:val="center"/>
          </w:tcPr>
          <w:p>
            <w:pPr>
              <w:jc w:val="center"/>
              <w:rPr>
                <w:rFonts w:hint="eastAsia"/>
                <w:vertAlign w:val="baseline"/>
                <w:lang w:val="en-US" w:eastAsia="zh-CN"/>
              </w:rPr>
            </w:pPr>
            <w:r>
              <w:rPr>
                <w:rFonts w:hint="eastAsia"/>
                <w:b/>
                <w:bCs/>
                <w:sz w:val="24"/>
                <w:szCs w:val="24"/>
                <w:vertAlign w:val="baseline"/>
                <w:lang w:eastAsia="zh-CN"/>
              </w:rPr>
              <w:t>建设项目概况</w:t>
            </w:r>
          </w:p>
        </w:tc>
        <w:tc>
          <w:tcPr>
            <w:tcW w:w="7716" w:type="dxa"/>
            <w:vAlign w:val="center"/>
          </w:tcPr>
          <w:p>
            <w:pPr>
              <w:jc w:val="center"/>
              <w:rPr>
                <w:rFonts w:hint="eastAsia"/>
                <w:sz w:val="21"/>
                <w:szCs w:val="21"/>
                <w:lang w:eastAsia="zh-CN"/>
              </w:rPr>
            </w:pPr>
            <w:r>
              <w:rPr>
                <w:rFonts w:hint="eastAsia"/>
                <w:b/>
                <w:bCs/>
                <w:sz w:val="24"/>
                <w:szCs w:val="24"/>
                <w:vertAlign w:val="baseline"/>
                <w:lang w:eastAsia="zh-CN"/>
              </w:rPr>
              <w:t>主要环境影响及预防或减轻不良环境影响的对策和措施</w:t>
            </w:r>
          </w:p>
        </w:tc>
        <w:tc>
          <w:tcPr>
            <w:tcW w:w="1079" w:type="dxa"/>
            <w:vAlign w:val="center"/>
          </w:tcPr>
          <w:p>
            <w:pPr>
              <w:jc w:val="center"/>
              <w:rPr>
                <w:rFonts w:hint="default"/>
                <w:b/>
                <w:bCs/>
                <w:sz w:val="24"/>
                <w:szCs w:val="24"/>
                <w:vertAlign w:val="baseline"/>
                <w:lang w:val="en-US" w:eastAsia="zh-CN"/>
              </w:rPr>
            </w:pPr>
            <w:r>
              <w:rPr>
                <w:rFonts w:hint="eastAsia"/>
                <w:b/>
                <w:bCs/>
                <w:sz w:val="24"/>
                <w:szCs w:val="24"/>
                <w:vertAlign w:val="baseline"/>
                <w:lang w:val="en-US" w:eastAsia="zh-CN"/>
              </w:rPr>
              <w:t>公众参与情况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6" w:hRule="atLeast"/>
        </w:trPr>
        <w:tc>
          <w:tcPr>
            <w:tcW w:w="517" w:type="dxa"/>
            <w:vAlign w:val="center"/>
          </w:tcPr>
          <w:p>
            <w:pPr>
              <w:jc w:val="center"/>
              <w:rPr>
                <w:rFonts w:hint="default"/>
                <w:vertAlign w:val="baseline"/>
                <w:lang w:val="en-US" w:eastAsia="zh-CN"/>
              </w:rPr>
            </w:pPr>
            <w:r>
              <w:rPr>
                <w:rFonts w:hint="eastAsia"/>
                <w:vertAlign w:val="baseline"/>
                <w:lang w:val="en-US" w:eastAsia="zh-CN"/>
              </w:rPr>
              <w:t>1</w:t>
            </w:r>
          </w:p>
        </w:tc>
        <w:tc>
          <w:tcPr>
            <w:tcW w:w="822" w:type="dxa"/>
            <w:vAlign w:val="center"/>
          </w:tcPr>
          <w:p>
            <w:pPr>
              <w:jc w:val="center"/>
              <w:rPr>
                <w:rFonts w:hint="eastAsia"/>
                <w:vertAlign w:val="baseline"/>
                <w:lang w:val="en-US" w:eastAsia="zh-CN"/>
              </w:rPr>
            </w:pPr>
            <w:r>
              <w:rPr>
                <w:rFonts w:hint="eastAsia"/>
                <w:sz w:val="21"/>
                <w:szCs w:val="21"/>
              </w:rPr>
              <w:t>河南省国宏食品有限公司年产蒜片3万吨、蒜米2万吨扩建项目</w:t>
            </w:r>
          </w:p>
        </w:tc>
        <w:tc>
          <w:tcPr>
            <w:tcW w:w="822" w:type="dxa"/>
            <w:vAlign w:val="center"/>
          </w:tcPr>
          <w:p>
            <w:pPr>
              <w:jc w:val="center"/>
              <w:rPr>
                <w:rFonts w:hint="eastAsia"/>
                <w:vertAlign w:val="baseline"/>
                <w:lang w:val="en-US" w:eastAsia="zh-CN"/>
              </w:rPr>
            </w:pPr>
            <w:r>
              <w:rPr>
                <w:rFonts w:hint="eastAsia"/>
                <w:sz w:val="21"/>
                <w:szCs w:val="21"/>
              </w:rPr>
              <w:t>濮阳市濮阳县庆祖食品工业加工园区</w:t>
            </w:r>
          </w:p>
        </w:tc>
        <w:tc>
          <w:tcPr>
            <w:tcW w:w="602" w:type="dxa"/>
            <w:vAlign w:val="center"/>
          </w:tcPr>
          <w:p>
            <w:pPr>
              <w:jc w:val="center"/>
              <w:rPr>
                <w:rFonts w:hint="eastAsia"/>
                <w:vertAlign w:val="baseline"/>
                <w:lang w:val="en-US" w:eastAsia="zh-CN"/>
              </w:rPr>
            </w:pPr>
            <w:r>
              <w:rPr>
                <w:rFonts w:hint="eastAsia"/>
                <w:sz w:val="21"/>
                <w:szCs w:val="21"/>
              </w:rPr>
              <w:t>河南省国宏食品有限公司</w:t>
            </w:r>
          </w:p>
        </w:tc>
        <w:tc>
          <w:tcPr>
            <w:tcW w:w="927" w:type="dxa"/>
            <w:vAlign w:val="center"/>
          </w:tcPr>
          <w:p>
            <w:pPr>
              <w:jc w:val="center"/>
              <w:rPr>
                <w:rFonts w:hint="default"/>
                <w:vertAlign w:val="baseline"/>
                <w:lang w:val="en-US" w:eastAsia="zh-CN"/>
              </w:rPr>
            </w:pPr>
            <w:r>
              <w:rPr>
                <w:rFonts w:hint="eastAsia"/>
                <w:sz w:val="21"/>
                <w:szCs w:val="21"/>
                <w:lang w:eastAsia="zh-CN"/>
              </w:rPr>
              <w:t>河南汇能阜力科技有限公司</w:t>
            </w:r>
          </w:p>
        </w:tc>
        <w:tc>
          <w:tcPr>
            <w:tcW w:w="1706" w:type="dxa"/>
            <w:vAlign w:val="center"/>
          </w:tcPr>
          <w:p>
            <w:pPr>
              <w:adjustRightInd w:val="0"/>
              <w:snapToGrid w:val="0"/>
              <w:spacing w:line="400" w:lineRule="exact"/>
              <w:jc w:val="center"/>
              <w:rPr>
                <w:rFonts w:hint="eastAsia"/>
                <w:vertAlign w:val="baseline"/>
                <w:lang w:val="en-US" w:eastAsia="zh-CN"/>
              </w:rPr>
            </w:pPr>
            <w:r>
              <w:rPr>
                <w:rFonts w:hint="eastAsia"/>
                <w:sz w:val="21"/>
                <w:szCs w:val="21"/>
              </w:rPr>
              <w:t>河南省国宏食品有限公司拟投资1000万元利用厂区西北角预留厂房扩建</w:t>
            </w:r>
            <w:r>
              <w:rPr>
                <w:sz w:val="21"/>
                <w:szCs w:val="21"/>
              </w:rPr>
              <w:t>年产</w:t>
            </w:r>
            <w:r>
              <w:rPr>
                <w:rFonts w:hint="eastAsia"/>
                <w:sz w:val="21"/>
                <w:szCs w:val="21"/>
              </w:rPr>
              <w:t>蒜片3万吨、蒜米2万吨扩建项目。建筑面积2322m</w:t>
            </w:r>
            <w:r>
              <w:rPr>
                <w:rFonts w:hint="eastAsia"/>
                <w:sz w:val="24"/>
                <w:vertAlign w:val="superscript"/>
              </w:rPr>
              <w:t>2</w:t>
            </w:r>
            <w:r>
              <w:rPr>
                <w:rFonts w:hint="eastAsia"/>
                <w:sz w:val="24"/>
                <w:vertAlign w:val="baseline"/>
                <w:lang w:eastAsia="zh-CN"/>
              </w:rPr>
              <w:t>。</w:t>
            </w:r>
          </w:p>
        </w:tc>
        <w:tc>
          <w:tcPr>
            <w:tcW w:w="7716"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b/>
                <w:sz w:val="24"/>
                <w:u w:val="single"/>
              </w:rPr>
            </w:pPr>
            <w:r>
              <w:rPr>
                <w:rFonts w:hint="eastAsia"/>
                <w:sz w:val="21"/>
                <w:szCs w:val="21"/>
                <w:vertAlign w:val="baseline"/>
                <w:lang w:val="en-US" w:eastAsia="zh-CN"/>
              </w:rPr>
              <w:t>废气：运营期废气主要为大蒜上料、去渣、剥粒去皮粉尘，大蒜加工过程切片机和烘箱产生的辛辣异味，燃气热风炉废气和污水站恶臭。</w:t>
            </w:r>
          </w:p>
          <w:p>
            <w:pPr>
              <w:jc w:val="center"/>
              <w:rPr>
                <w:rFonts w:hint="eastAsia"/>
                <w:sz w:val="21"/>
                <w:szCs w:val="21"/>
                <w:vertAlign w:val="baseline"/>
                <w:lang w:val="en-US" w:eastAsia="zh-CN"/>
              </w:rPr>
            </w:pPr>
            <w:r>
              <w:rPr>
                <w:rFonts w:hint="eastAsia"/>
                <w:sz w:val="21"/>
                <w:szCs w:val="21"/>
                <w:vertAlign w:val="baseline"/>
                <w:lang w:val="en-US" w:eastAsia="zh-CN"/>
              </w:rPr>
              <w:t>上料、去渣粉尘经集气罩收集后送入袋式除尘器处理后15m高空排放；经剥粒去皮粉尘经集气罩收集后送入袋式收尘器处理。大蒜加工过程切片机和烘箱产生的辛辣异味经集气罩收集后送入“酸洗喷淋净化塔+碱洗喷淋净化塔+碱洗喷淋净化塔+水洗喷淋净化塔+DBD高能离子净化设备+UV光解光催化氧化”处理后与热风炉废气经进口低氮燃烧器+高温袋式除尘器处理后共用15,m排气筒排放。</w:t>
            </w:r>
          </w:p>
          <w:p>
            <w:pPr>
              <w:jc w:val="center"/>
              <w:rPr>
                <w:rFonts w:hint="eastAsia"/>
                <w:b w:val="0"/>
                <w:bCs/>
                <w:sz w:val="21"/>
                <w:szCs w:val="21"/>
                <w:u w:val="none"/>
                <w:lang w:eastAsia="zh-CN"/>
              </w:rPr>
            </w:pPr>
            <w:r>
              <w:rPr>
                <w:rFonts w:hint="eastAsia"/>
                <w:b w:val="0"/>
                <w:bCs/>
                <w:sz w:val="21"/>
                <w:szCs w:val="21"/>
                <w:u w:val="none"/>
                <w:lang w:eastAsia="zh-CN"/>
              </w:rPr>
              <w:t>废水：营运期废水主要有生活污水、生产废水。经厂区污水处理后排入濮阳县庆祖镇污水处理厂。</w:t>
            </w:r>
          </w:p>
          <w:p>
            <w:pPr>
              <w:jc w:val="center"/>
              <w:rPr>
                <w:rFonts w:hint="eastAsia"/>
                <w:kern w:val="0"/>
                <w:sz w:val="21"/>
                <w:szCs w:val="21"/>
                <w:lang w:eastAsia="zh-CN"/>
              </w:rPr>
            </w:pPr>
            <w:r>
              <w:rPr>
                <w:rFonts w:hint="eastAsia"/>
                <w:b w:val="0"/>
                <w:bCs/>
                <w:sz w:val="21"/>
                <w:szCs w:val="21"/>
                <w:u w:val="none"/>
                <w:lang w:val="en-US" w:eastAsia="zh-CN"/>
              </w:rPr>
              <w:t>固废：营运期固废</w:t>
            </w:r>
            <w:r>
              <w:rPr>
                <w:kern w:val="0"/>
                <w:sz w:val="21"/>
                <w:szCs w:val="21"/>
              </w:rPr>
              <w:t>有</w:t>
            </w:r>
            <w:r>
              <w:rPr>
                <w:rFonts w:hint="eastAsia"/>
                <w:kern w:val="0"/>
                <w:sz w:val="21"/>
                <w:szCs w:val="21"/>
                <w:lang w:eastAsia="zh-CN"/>
              </w:rPr>
              <w:t>：干蒜皮、湿蒜皮、石子砂粒、除尘器收尘、废包装材料、废含汞荧光灯管、含汞废物二氧化钛催化板。1、干蒜皮、除尘器收尘外卖饲料厂。2、湿蒜皮外送垃圾填埋场。3、石子、砂粒交由环卫部门处理。</w:t>
            </w:r>
            <w:r>
              <w:rPr>
                <w:rFonts w:hint="eastAsia"/>
                <w:kern w:val="0"/>
                <w:sz w:val="21"/>
                <w:szCs w:val="21"/>
                <w:lang w:val="en-US" w:eastAsia="zh-CN"/>
              </w:rPr>
              <w:t>4、</w:t>
            </w:r>
            <w:r>
              <w:rPr>
                <w:rFonts w:hint="eastAsia"/>
                <w:kern w:val="0"/>
                <w:sz w:val="21"/>
                <w:szCs w:val="21"/>
                <w:lang w:eastAsia="zh-CN"/>
              </w:rPr>
              <w:t>废含汞荧光灯管、含汞废物二氧化钛催化板定期交由有资质单位处理。</w:t>
            </w:r>
          </w:p>
          <w:p>
            <w:pPr>
              <w:jc w:val="center"/>
              <w:rPr>
                <w:rFonts w:hint="eastAsia"/>
                <w:vertAlign w:val="baseline"/>
                <w:lang w:val="en-US" w:eastAsia="zh-CN"/>
              </w:rPr>
            </w:pPr>
            <w:r>
              <w:rPr>
                <w:rFonts w:hint="eastAsia"/>
                <w:kern w:val="0"/>
                <w:sz w:val="21"/>
                <w:szCs w:val="21"/>
                <w:lang w:eastAsia="zh-CN"/>
              </w:rPr>
              <w:t>噪声：营运期</w:t>
            </w:r>
            <w:r>
              <w:rPr>
                <w:color w:val="000000"/>
                <w:sz w:val="21"/>
                <w:szCs w:val="21"/>
              </w:rPr>
              <w:t>主要为</w:t>
            </w:r>
            <w:r>
              <w:rPr>
                <w:rFonts w:hint="eastAsia"/>
                <w:color w:val="000000"/>
                <w:sz w:val="21"/>
                <w:szCs w:val="21"/>
                <w:lang w:eastAsia="zh-CN"/>
              </w:rPr>
              <w:t>设备运行时产生的</w:t>
            </w:r>
            <w:r>
              <w:rPr>
                <w:color w:val="000000"/>
                <w:sz w:val="21"/>
                <w:szCs w:val="21"/>
              </w:rPr>
              <w:t>噪声，拟采取建筑隔声、基础减震等综合防治措施</w:t>
            </w:r>
            <w:r>
              <w:rPr>
                <w:rFonts w:hint="eastAsia"/>
                <w:color w:val="000000"/>
                <w:sz w:val="21"/>
                <w:szCs w:val="21"/>
                <w:lang w:eastAsia="zh-CN"/>
              </w:rPr>
              <w:t>。</w:t>
            </w:r>
          </w:p>
        </w:tc>
        <w:tc>
          <w:tcPr>
            <w:tcW w:w="1079" w:type="dxa"/>
            <w:vAlign w:val="center"/>
          </w:tcPr>
          <w:p>
            <w:pPr>
              <w:jc w:val="center"/>
              <w:rPr>
                <w:rFonts w:hint="eastAsia"/>
                <w:kern w:val="0"/>
                <w:sz w:val="21"/>
                <w:szCs w:val="21"/>
                <w:lang w:eastAsia="zh-CN"/>
              </w:rPr>
            </w:pPr>
          </w:p>
        </w:tc>
      </w:tr>
    </w:tbl>
    <w:p>
      <w:pPr>
        <w:sectPr>
          <w:pgSz w:w="16838" w:h="11906" w:orient="landscape"/>
          <w:pgMar w:top="1800" w:right="1440" w:bottom="1800" w:left="1440" w:header="851" w:footer="992" w:gutter="0"/>
          <w:cols w:space="425" w:num="1"/>
          <w:docGrid w:type="lines" w:linePitch="312" w:charSpace="0"/>
        </w:sectPr>
      </w:pPr>
    </w:p>
    <w:tbl>
      <w:tblPr>
        <w:tblStyle w:val="8"/>
        <w:tblpPr w:leftFromText="180" w:rightFromText="180" w:vertAnchor="text" w:horzAnchor="page" w:tblpX="1401" w:tblpY="187"/>
        <w:tblOverlap w:val="never"/>
        <w:tblW w:w="141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822"/>
        <w:gridCol w:w="822"/>
        <w:gridCol w:w="602"/>
        <w:gridCol w:w="927"/>
        <w:gridCol w:w="1706"/>
        <w:gridCol w:w="7716"/>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517" w:type="dxa"/>
            <w:vAlign w:val="center"/>
          </w:tcPr>
          <w:p>
            <w:pPr>
              <w:jc w:val="center"/>
              <w:rPr>
                <w:rFonts w:hint="eastAsia"/>
                <w:vertAlign w:val="baseline"/>
                <w:lang w:val="en-US" w:eastAsia="zh-CN"/>
              </w:rPr>
            </w:pPr>
            <w:r>
              <w:rPr>
                <w:rFonts w:hint="eastAsia"/>
                <w:b/>
                <w:bCs/>
                <w:sz w:val="24"/>
                <w:szCs w:val="24"/>
                <w:vertAlign w:val="baseline"/>
                <w:lang w:eastAsia="zh-CN"/>
              </w:rPr>
              <w:t>序号</w:t>
            </w:r>
          </w:p>
        </w:tc>
        <w:tc>
          <w:tcPr>
            <w:tcW w:w="822" w:type="dxa"/>
            <w:vAlign w:val="center"/>
          </w:tcPr>
          <w:p>
            <w:pPr>
              <w:jc w:val="center"/>
              <w:rPr>
                <w:rFonts w:hint="eastAsia"/>
                <w:vertAlign w:val="baseline"/>
                <w:lang w:val="en-US" w:eastAsia="zh-CN"/>
              </w:rPr>
            </w:pPr>
            <w:r>
              <w:rPr>
                <w:rFonts w:hint="eastAsia"/>
                <w:b/>
                <w:bCs/>
                <w:sz w:val="24"/>
                <w:szCs w:val="24"/>
                <w:vertAlign w:val="baseline"/>
                <w:lang w:eastAsia="zh-CN"/>
              </w:rPr>
              <w:t>项目名称</w:t>
            </w:r>
          </w:p>
        </w:tc>
        <w:tc>
          <w:tcPr>
            <w:tcW w:w="822" w:type="dxa"/>
            <w:vAlign w:val="center"/>
          </w:tcPr>
          <w:p>
            <w:pPr>
              <w:jc w:val="center"/>
              <w:rPr>
                <w:rFonts w:hint="eastAsia"/>
                <w:vertAlign w:val="baseline"/>
                <w:lang w:eastAsia="zh-CN"/>
              </w:rPr>
            </w:pPr>
            <w:r>
              <w:rPr>
                <w:rFonts w:hint="eastAsia"/>
                <w:b/>
                <w:bCs/>
                <w:sz w:val="24"/>
                <w:szCs w:val="24"/>
                <w:vertAlign w:val="baseline"/>
                <w:lang w:eastAsia="zh-CN"/>
              </w:rPr>
              <w:t>建设地点</w:t>
            </w:r>
          </w:p>
        </w:tc>
        <w:tc>
          <w:tcPr>
            <w:tcW w:w="602" w:type="dxa"/>
            <w:vAlign w:val="center"/>
          </w:tcPr>
          <w:p>
            <w:pPr>
              <w:jc w:val="center"/>
              <w:rPr>
                <w:rFonts w:hint="eastAsia"/>
                <w:vertAlign w:val="baseline"/>
                <w:lang w:val="en-US" w:eastAsia="zh-CN"/>
              </w:rPr>
            </w:pPr>
            <w:r>
              <w:rPr>
                <w:rFonts w:hint="eastAsia"/>
                <w:b/>
                <w:bCs/>
                <w:sz w:val="24"/>
                <w:szCs w:val="24"/>
                <w:vertAlign w:val="baseline"/>
                <w:lang w:eastAsia="zh-CN"/>
              </w:rPr>
              <w:t>建设单位</w:t>
            </w:r>
          </w:p>
        </w:tc>
        <w:tc>
          <w:tcPr>
            <w:tcW w:w="927" w:type="dxa"/>
            <w:vAlign w:val="center"/>
          </w:tcPr>
          <w:p>
            <w:pPr>
              <w:jc w:val="center"/>
              <w:rPr>
                <w:rFonts w:hint="default"/>
                <w:b/>
                <w:bCs/>
                <w:sz w:val="24"/>
                <w:szCs w:val="24"/>
                <w:vertAlign w:val="baseline"/>
                <w:lang w:val="en-US" w:eastAsia="zh-CN"/>
              </w:rPr>
            </w:pPr>
            <w:r>
              <w:rPr>
                <w:rFonts w:hint="eastAsia"/>
                <w:b/>
                <w:bCs/>
                <w:sz w:val="24"/>
                <w:szCs w:val="24"/>
                <w:vertAlign w:val="baseline"/>
                <w:lang w:val="en-US" w:eastAsia="zh-CN"/>
              </w:rPr>
              <w:t>环境影响评价机构</w:t>
            </w:r>
          </w:p>
        </w:tc>
        <w:tc>
          <w:tcPr>
            <w:tcW w:w="1706" w:type="dxa"/>
            <w:vAlign w:val="center"/>
          </w:tcPr>
          <w:p>
            <w:pPr>
              <w:jc w:val="center"/>
              <w:rPr>
                <w:rFonts w:hint="eastAsia"/>
                <w:vertAlign w:val="baseline"/>
                <w:lang w:val="en-US" w:eastAsia="zh-CN"/>
              </w:rPr>
            </w:pPr>
            <w:r>
              <w:rPr>
                <w:rFonts w:hint="eastAsia"/>
                <w:b/>
                <w:bCs/>
                <w:sz w:val="24"/>
                <w:szCs w:val="24"/>
                <w:vertAlign w:val="baseline"/>
                <w:lang w:eastAsia="zh-CN"/>
              </w:rPr>
              <w:t>建设项目概况</w:t>
            </w:r>
          </w:p>
        </w:tc>
        <w:tc>
          <w:tcPr>
            <w:tcW w:w="7716" w:type="dxa"/>
            <w:vAlign w:val="center"/>
          </w:tcPr>
          <w:p>
            <w:pPr>
              <w:jc w:val="center"/>
              <w:rPr>
                <w:rFonts w:hint="eastAsia"/>
                <w:sz w:val="21"/>
                <w:szCs w:val="21"/>
                <w:lang w:eastAsia="zh-CN"/>
              </w:rPr>
            </w:pPr>
            <w:r>
              <w:rPr>
                <w:rFonts w:hint="eastAsia"/>
                <w:b/>
                <w:bCs/>
                <w:sz w:val="24"/>
                <w:szCs w:val="24"/>
                <w:vertAlign w:val="baseline"/>
                <w:lang w:eastAsia="zh-CN"/>
              </w:rPr>
              <w:t>主要环境影响及预防或减轻不良环境影响的对策和措施</w:t>
            </w:r>
          </w:p>
        </w:tc>
        <w:tc>
          <w:tcPr>
            <w:tcW w:w="1079" w:type="dxa"/>
            <w:vAlign w:val="center"/>
          </w:tcPr>
          <w:p>
            <w:pPr>
              <w:jc w:val="center"/>
              <w:rPr>
                <w:rFonts w:hint="default"/>
                <w:b/>
                <w:bCs/>
                <w:sz w:val="24"/>
                <w:szCs w:val="24"/>
                <w:vertAlign w:val="baseline"/>
                <w:lang w:val="en-US" w:eastAsia="zh-CN"/>
              </w:rPr>
            </w:pPr>
            <w:r>
              <w:rPr>
                <w:rFonts w:hint="eastAsia"/>
                <w:b/>
                <w:bCs/>
                <w:sz w:val="24"/>
                <w:szCs w:val="24"/>
                <w:vertAlign w:val="baseline"/>
                <w:lang w:val="en-US" w:eastAsia="zh-CN"/>
              </w:rPr>
              <w:t>公众参与情况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7" w:hRule="atLeast"/>
        </w:trPr>
        <w:tc>
          <w:tcPr>
            <w:tcW w:w="517" w:type="dxa"/>
            <w:vAlign w:val="center"/>
          </w:tcPr>
          <w:p>
            <w:pPr>
              <w:jc w:val="center"/>
              <w:rPr>
                <w:rFonts w:hint="default"/>
                <w:b/>
                <w:bCs/>
                <w:sz w:val="24"/>
                <w:szCs w:val="24"/>
                <w:vertAlign w:val="baseline"/>
                <w:lang w:val="en-US" w:eastAsia="zh-CN"/>
              </w:rPr>
            </w:pPr>
            <w:r>
              <w:rPr>
                <w:rFonts w:hint="eastAsia"/>
                <w:b/>
                <w:bCs/>
                <w:sz w:val="24"/>
                <w:szCs w:val="24"/>
                <w:vertAlign w:val="baseline"/>
                <w:lang w:val="en-US" w:eastAsia="zh-CN"/>
              </w:rPr>
              <w:t>2</w:t>
            </w:r>
          </w:p>
        </w:tc>
        <w:tc>
          <w:tcPr>
            <w:tcW w:w="822" w:type="dxa"/>
            <w:vAlign w:val="center"/>
          </w:tcPr>
          <w:p>
            <w:pPr>
              <w:jc w:val="center"/>
              <w:rPr>
                <w:rFonts w:hint="eastAsia"/>
                <w:b/>
                <w:bCs/>
                <w:sz w:val="24"/>
                <w:szCs w:val="24"/>
                <w:vertAlign w:val="baseline"/>
                <w:lang w:eastAsia="zh-CN"/>
              </w:rPr>
            </w:pPr>
            <w:r>
              <w:rPr>
                <w:rFonts w:hint="eastAsia" w:eastAsia="宋体"/>
                <w:color w:val="auto"/>
                <w:sz w:val="24"/>
                <w:lang w:eastAsia="zh-CN"/>
              </w:rPr>
              <w:t>濮阳县三泰食品有限公司年产2800吨坚果加工项目</w:t>
            </w:r>
          </w:p>
        </w:tc>
        <w:tc>
          <w:tcPr>
            <w:tcW w:w="822" w:type="dxa"/>
            <w:vAlign w:val="center"/>
          </w:tcPr>
          <w:p>
            <w:pPr>
              <w:jc w:val="center"/>
              <w:rPr>
                <w:rFonts w:hint="eastAsia"/>
                <w:b/>
                <w:bCs/>
                <w:sz w:val="24"/>
                <w:szCs w:val="24"/>
                <w:vertAlign w:val="baseline"/>
                <w:lang w:eastAsia="zh-CN"/>
              </w:rPr>
            </w:pPr>
            <w:r>
              <w:rPr>
                <w:rFonts w:hint="eastAsia" w:eastAsia="宋体"/>
                <w:color w:val="auto"/>
                <w:sz w:val="24"/>
                <w:lang w:eastAsia="zh-CN"/>
              </w:rPr>
              <w:t>濮阳县庆祖食品加工专业园区</w:t>
            </w:r>
          </w:p>
        </w:tc>
        <w:tc>
          <w:tcPr>
            <w:tcW w:w="602" w:type="dxa"/>
            <w:vAlign w:val="center"/>
          </w:tcPr>
          <w:p>
            <w:pPr>
              <w:jc w:val="center"/>
              <w:rPr>
                <w:rFonts w:hint="eastAsia"/>
                <w:b/>
                <w:bCs/>
                <w:sz w:val="24"/>
                <w:szCs w:val="24"/>
                <w:vertAlign w:val="baseline"/>
                <w:lang w:eastAsia="zh-CN"/>
              </w:rPr>
            </w:pPr>
            <w:r>
              <w:rPr>
                <w:rFonts w:hint="eastAsia" w:eastAsia="宋体"/>
                <w:color w:val="auto"/>
                <w:sz w:val="24"/>
                <w:lang w:eastAsia="zh-CN"/>
              </w:rPr>
              <w:t>濮阳县三泰食品有限公司</w:t>
            </w:r>
          </w:p>
        </w:tc>
        <w:tc>
          <w:tcPr>
            <w:tcW w:w="927" w:type="dxa"/>
            <w:vAlign w:val="center"/>
          </w:tcPr>
          <w:p>
            <w:pPr>
              <w:jc w:val="center"/>
              <w:rPr>
                <w:rFonts w:hint="eastAsia"/>
                <w:b/>
                <w:bCs/>
                <w:sz w:val="24"/>
                <w:szCs w:val="24"/>
                <w:vertAlign w:val="baseline"/>
                <w:lang w:val="en-US" w:eastAsia="zh-CN"/>
              </w:rPr>
            </w:pPr>
            <w:r>
              <w:rPr>
                <w:rFonts w:hint="eastAsia" w:eastAsia="宋体"/>
                <w:color w:val="auto"/>
                <w:sz w:val="24"/>
                <w:lang w:eastAsia="zh-CN"/>
              </w:rPr>
              <w:t>河南汇能阜力科技有限公司</w:t>
            </w:r>
          </w:p>
        </w:tc>
        <w:tc>
          <w:tcPr>
            <w:tcW w:w="170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outlineLvl w:val="9"/>
              <w:rPr>
                <w:rFonts w:eastAsia="宋体"/>
                <w:color w:val="auto"/>
                <w:sz w:val="21"/>
                <w:szCs w:val="21"/>
                <w:lang w:val="en-US" w:eastAsia="zh-CN"/>
              </w:rPr>
            </w:pPr>
            <w:r>
              <w:rPr>
                <w:rFonts w:hint="eastAsia" w:eastAsia="宋体"/>
                <w:color w:val="auto"/>
                <w:sz w:val="21"/>
                <w:szCs w:val="21"/>
                <w:lang w:eastAsia="zh-CN"/>
              </w:rPr>
              <w:t>濮阳县三泰食品有限公司拟在濮阳县庆祖镇食品加工专业园投资</w:t>
            </w:r>
            <w:r>
              <w:rPr>
                <w:rFonts w:hint="eastAsia" w:eastAsia="宋体"/>
                <w:color w:val="auto"/>
                <w:sz w:val="21"/>
                <w:szCs w:val="21"/>
                <w:lang w:val="en-US" w:eastAsia="zh-CN"/>
              </w:rPr>
              <w:t>3500万元</w:t>
            </w:r>
            <w:r>
              <w:rPr>
                <w:rFonts w:hint="eastAsia" w:eastAsia="宋体"/>
                <w:color w:val="auto"/>
                <w:sz w:val="21"/>
                <w:szCs w:val="21"/>
                <w:lang w:eastAsia="zh-CN"/>
              </w:rPr>
              <w:t>建设厂房，建设年产2800吨坚果加工项目</w:t>
            </w:r>
            <w:r>
              <w:rPr>
                <w:rFonts w:eastAsia="宋体"/>
                <w:color w:val="auto"/>
                <w:sz w:val="21"/>
                <w:szCs w:val="21"/>
                <w:lang w:eastAsia="zh-CN"/>
              </w:rPr>
              <w:t>。</w:t>
            </w:r>
            <w:r>
              <w:rPr>
                <w:rFonts w:hint="eastAsia" w:eastAsia="宋体"/>
                <w:color w:val="auto"/>
                <w:sz w:val="21"/>
                <w:szCs w:val="21"/>
                <w:lang w:eastAsia="zh-CN"/>
              </w:rPr>
              <w:t>占地</w:t>
            </w:r>
            <w:r>
              <w:rPr>
                <w:rFonts w:hint="eastAsia" w:eastAsia="宋体"/>
                <w:color w:val="auto"/>
                <w:sz w:val="21"/>
                <w:szCs w:val="21"/>
                <w:lang w:val="en-US" w:eastAsia="zh-CN"/>
              </w:rPr>
              <w:t>7826m</w:t>
            </w:r>
            <w:r>
              <w:rPr>
                <w:rFonts w:hint="eastAsia" w:eastAsia="宋体"/>
                <w:color w:val="auto"/>
                <w:sz w:val="21"/>
                <w:szCs w:val="21"/>
                <w:vertAlign w:val="superscript"/>
                <w:lang w:val="en-US" w:eastAsia="zh-CN"/>
              </w:rPr>
              <w:t>2</w:t>
            </w:r>
            <w:r>
              <w:rPr>
                <w:rFonts w:hint="eastAsia" w:eastAsia="宋体"/>
                <w:color w:val="auto"/>
                <w:sz w:val="21"/>
                <w:szCs w:val="21"/>
                <w:vertAlign w:val="baseline"/>
                <w:lang w:val="en-US" w:eastAsia="zh-CN"/>
              </w:rPr>
              <w:t>，建筑面积为2500</w:t>
            </w:r>
            <w:r>
              <w:rPr>
                <w:rFonts w:hint="eastAsia" w:eastAsia="宋体"/>
                <w:color w:val="auto"/>
                <w:sz w:val="21"/>
                <w:szCs w:val="21"/>
                <w:lang w:val="en-US" w:eastAsia="zh-CN"/>
              </w:rPr>
              <w:t>m</w:t>
            </w:r>
            <w:r>
              <w:rPr>
                <w:rFonts w:hint="eastAsia" w:eastAsia="宋体"/>
                <w:color w:val="auto"/>
                <w:sz w:val="21"/>
                <w:szCs w:val="21"/>
                <w:vertAlign w:val="superscript"/>
                <w:lang w:val="en-US" w:eastAsia="zh-CN"/>
              </w:rPr>
              <w:t>2</w:t>
            </w:r>
            <w:r>
              <w:rPr>
                <w:rFonts w:hint="eastAsia" w:eastAsia="宋体"/>
                <w:color w:val="auto"/>
                <w:sz w:val="21"/>
                <w:szCs w:val="21"/>
                <w:vertAlign w:val="baseline"/>
                <w:lang w:val="en-US" w:eastAsia="zh-CN"/>
              </w:rPr>
              <w:t>，</w:t>
            </w:r>
            <w:r>
              <w:rPr>
                <w:rFonts w:hint="eastAsia" w:eastAsia="宋体"/>
                <w:color w:val="auto"/>
                <w:sz w:val="21"/>
                <w:szCs w:val="21"/>
                <w:lang w:val="en-US" w:eastAsia="zh-CN"/>
              </w:rPr>
              <w:t>生产车间、包装车间、原材料车间、成品车间及相关配套设施。</w:t>
            </w:r>
          </w:p>
          <w:p>
            <w:pPr>
              <w:jc w:val="center"/>
              <w:rPr>
                <w:rFonts w:hint="eastAsia"/>
                <w:b/>
                <w:bCs/>
                <w:sz w:val="24"/>
                <w:szCs w:val="24"/>
                <w:vertAlign w:val="baseline"/>
                <w:lang w:eastAsia="zh-CN"/>
              </w:rPr>
            </w:pPr>
          </w:p>
        </w:tc>
        <w:tc>
          <w:tcPr>
            <w:tcW w:w="7716" w:type="dxa"/>
            <w:vAlign w:val="center"/>
          </w:tcPr>
          <w:p>
            <w:pPr>
              <w:jc w:val="center"/>
              <w:rPr>
                <w:rFonts w:hint="eastAsia" w:eastAsiaTheme="minorEastAsia"/>
                <w:sz w:val="21"/>
                <w:szCs w:val="21"/>
                <w:lang w:val="en-US" w:eastAsia="zh-CN"/>
              </w:rPr>
            </w:pPr>
            <w:r>
              <w:rPr>
                <w:rFonts w:hint="eastAsia"/>
                <w:vertAlign w:val="baseline"/>
                <w:lang w:val="en-US" w:eastAsia="zh-CN"/>
              </w:rPr>
              <w:t>废气：</w:t>
            </w:r>
            <w:r>
              <w:rPr>
                <w:rFonts w:hint="eastAsia"/>
                <w:sz w:val="21"/>
                <w:szCs w:val="21"/>
                <w:vertAlign w:val="baseline"/>
                <w:lang w:val="en-US" w:eastAsia="zh-CN"/>
              </w:rPr>
              <w:t>营运期主要废气为天然气燃烧废气、食堂油烟。天然气为清洁能源，天然气燃烧废气通过8m高排气筒排放；食堂油烟通过烟油净化器设备处理</w:t>
            </w:r>
            <w:r>
              <w:rPr>
                <w:bCs/>
                <w:color w:val="auto"/>
                <w:sz w:val="21"/>
                <w:szCs w:val="21"/>
              </w:rPr>
              <w:t>净化后的食堂油烟从专用烟道高出屋顶1米排出</w:t>
            </w:r>
            <w:r>
              <w:rPr>
                <w:rFonts w:hint="eastAsia"/>
                <w:bCs/>
                <w:color w:val="auto"/>
                <w:sz w:val="21"/>
                <w:szCs w:val="21"/>
                <w:lang w:eastAsia="zh-CN"/>
              </w:rPr>
              <w:t>。</w:t>
            </w:r>
          </w:p>
          <w:p>
            <w:pPr>
              <w:jc w:val="center"/>
              <w:rPr>
                <w:rFonts w:hint="eastAsia"/>
                <w:b w:val="0"/>
                <w:bCs/>
                <w:sz w:val="21"/>
                <w:szCs w:val="21"/>
                <w:u w:val="none"/>
                <w:lang w:eastAsia="zh-CN"/>
              </w:rPr>
            </w:pPr>
            <w:r>
              <w:rPr>
                <w:rFonts w:hint="eastAsia"/>
                <w:b w:val="0"/>
                <w:bCs/>
                <w:sz w:val="21"/>
                <w:szCs w:val="21"/>
                <w:u w:val="none"/>
                <w:lang w:eastAsia="zh-CN"/>
              </w:rPr>
              <w:t>废水：营运期废水主要有生产废水和生活污水。生产废水为设备清洗废水、葵花籽冲洗用水、蒸煮用水、地表清洗水。生产废水经沉淀池预处理后排入厂区化粪池；食堂废水经厂区隔油池处理后排入化粪池，经化粪池处理后排入庆祖镇污水处理厂。</w:t>
            </w:r>
          </w:p>
          <w:p>
            <w:pPr>
              <w:jc w:val="center"/>
              <w:rPr>
                <w:rFonts w:hint="eastAsia"/>
                <w:kern w:val="0"/>
                <w:sz w:val="21"/>
                <w:szCs w:val="21"/>
                <w:lang w:eastAsia="zh-CN"/>
              </w:rPr>
            </w:pPr>
            <w:r>
              <w:rPr>
                <w:rFonts w:hint="eastAsia"/>
                <w:b w:val="0"/>
                <w:bCs/>
                <w:sz w:val="21"/>
                <w:szCs w:val="21"/>
                <w:u w:val="none"/>
                <w:lang w:val="en-US" w:eastAsia="zh-CN"/>
              </w:rPr>
              <w:t>固废：营运期固废</w:t>
            </w:r>
            <w:r>
              <w:rPr>
                <w:kern w:val="0"/>
                <w:sz w:val="21"/>
                <w:szCs w:val="21"/>
              </w:rPr>
              <w:t>有</w:t>
            </w:r>
            <w:r>
              <w:rPr>
                <w:rFonts w:hint="eastAsia"/>
                <w:kern w:val="0"/>
                <w:sz w:val="21"/>
                <w:szCs w:val="21"/>
                <w:lang w:eastAsia="zh-CN"/>
              </w:rPr>
              <w:t>不合格品</w:t>
            </w:r>
            <w:r>
              <w:rPr>
                <w:kern w:val="0"/>
                <w:sz w:val="21"/>
                <w:szCs w:val="21"/>
              </w:rPr>
              <w:t>、</w:t>
            </w:r>
            <w:r>
              <w:rPr>
                <w:rFonts w:hint="eastAsia"/>
                <w:kern w:val="0"/>
                <w:sz w:val="21"/>
                <w:szCs w:val="21"/>
                <w:lang w:eastAsia="zh-CN"/>
              </w:rPr>
              <w:t>蒸煮锅捞出的锅底残渣和包装固废、</w:t>
            </w:r>
            <w:r>
              <w:rPr>
                <w:kern w:val="0"/>
                <w:sz w:val="21"/>
                <w:szCs w:val="21"/>
              </w:rPr>
              <w:t>职工生活垃圾。</w:t>
            </w:r>
            <w:r>
              <w:rPr>
                <w:rFonts w:hint="eastAsia"/>
                <w:kern w:val="0"/>
                <w:sz w:val="21"/>
                <w:szCs w:val="21"/>
                <w:lang w:eastAsia="zh-CN"/>
              </w:rPr>
              <w:t>包装固废集中收集外售；不合格品</w:t>
            </w:r>
            <w:r>
              <w:rPr>
                <w:kern w:val="0"/>
                <w:sz w:val="21"/>
                <w:szCs w:val="21"/>
              </w:rPr>
              <w:t>、</w:t>
            </w:r>
            <w:r>
              <w:rPr>
                <w:rFonts w:hint="eastAsia"/>
                <w:kern w:val="0"/>
                <w:sz w:val="21"/>
                <w:szCs w:val="21"/>
                <w:lang w:eastAsia="zh-CN"/>
              </w:rPr>
              <w:t>蒸煮锅捞出的锅底残渣和生活垃圾集中收集交由环卫处理。</w:t>
            </w:r>
          </w:p>
          <w:p>
            <w:pPr>
              <w:jc w:val="center"/>
              <w:rPr>
                <w:rFonts w:hint="eastAsia"/>
                <w:b/>
                <w:bCs/>
                <w:sz w:val="24"/>
                <w:szCs w:val="24"/>
                <w:vertAlign w:val="baseline"/>
                <w:lang w:eastAsia="zh-CN"/>
              </w:rPr>
            </w:pPr>
            <w:r>
              <w:rPr>
                <w:rFonts w:hint="eastAsia"/>
                <w:kern w:val="0"/>
                <w:sz w:val="21"/>
                <w:szCs w:val="21"/>
                <w:lang w:eastAsia="zh-CN"/>
              </w:rPr>
              <w:t>噪声：营运期</w:t>
            </w:r>
            <w:r>
              <w:rPr>
                <w:color w:val="000000"/>
                <w:sz w:val="21"/>
                <w:szCs w:val="21"/>
              </w:rPr>
              <w:t>主要为</w:t>
            </w:r>
            <w:r>
              <w:rPr>
                <w:rFonts w:hint="eastAsia"/>
                <w:color w:val="000000"/>
                <w:sz w:val="21"/>
                <w:szCs w:val="21"/>
                <w:lang w:eastAsia="zh-CN"/>
              </w:rPr>
              <w:t>振动筛、烘干机、封口机等</w:t>
            </w:r>
            <w:r>
              <w:rPr>
                <w:color w:val="000000"/>
                <w:sz w:val="21"/>
                <w:szCs w:val="21"/>
              </w:rPr>
              <w:t>噪声，拟采取建筑隔声、基础减震等综合防治措施</w:t>
            </w:r>
            <w:r>
              <w:rPr>
                <w:rFonts w:hint="eastAsia"/>
                <w:color w:val="000000"/>
                <w:sz w:val="21"/>
                <w:szCs w:val="21"/>
                <w:lang w:eastAsia="zh-CN"/>
              </w:rPr>
              <w:t>。</w:t>
            </w:r>
          </w:p>
        </w:tc>
        <w:tc>
          <w:tcPr>
            <w:tcW w:w="1079" w:type="dxa"/>
            <w:vAlign w:val="center"/>
          </w:tcPr>
          <w:p>
            <w:pPr>
              <w:jc w:val="center"/>
              <w:rPr>
                <w:rFonts w:hint="eastAsia"/>
                <w:b/>
                <w:bCs/>
                <w:sz w:val="24"/>
                <w:szCs w:val="24"/>
                <w:vertAlign w:val="baseline"/>
                <w:lang w:val="en-US" w:eastAsia="zh-CN"/>
              </w:rPr>
            </w:pPr>
          </w:p>
        </w:tc>
      </w:tr>
    </w:tbl>
    <w:p>
      <w:pPr>
        <w:pStyle w:val="5"/>
        <w:ind w:left="0" w:leftChars="0" w:firstLine="0" w:firstLineChars="0"/>
      </w:pPr>
    </w:p>
    <w:tbl>
      <w:tblPr>
        <w:tblStyle w:val="8"/>
        <w:tblpPr w:leftFromText="180" w:rightFromText="180" w:vertAnchor="text" w:horzAnchor="page" w:tblpX="1401" w:tblpY="187"/>
        <w:tblOverlap w:val="never"/>
        <w:tblW w:w="141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822"/>
        <w:gridCol w:w="822"/>
        <w:gridCol w:w="602"/>
        <w:gridCol w:w="927"/>
        <w:gridCol w:w="1706"/>
        <w:gridCol w:w="7716"/>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517" w:type="dxa"/>
            <w:vAlign w:val="center"/>
          </w:tcPr>
          <w:p>
            <w:pPr>
              <w:jc w:val="center"/>
              <w:rPr>
                <w:rFonts w:hint="eastAsia"/>
                <w:vertAlign w:val="baseline"/>
                <w:lang w:val="en-US" w:eastAsia="zh-CN"/>
              </w:rPr>
            </w:pPr>
            <w:r>
              <w:rPr>
                <w:rFonts w:hint="eastAsia"/>
                <w:b/>
                <w:bCs/>
                <w:sz w:val="24"/>
                <w:szCs w:val="24"/>
                <w:vertAlign w:val="baseline"/>
                <w:lang w:eastAsia="zh-CN"/>
              </w:rPr>
              <w:t>序号</w:t>
            </w:r>
          </w:p>
        </w:tc>
        <w:tc>
          <w:tcPr>
            <w:tcW w:w="822" w:type="dxa"/>
            <w:vAlign w:val="center"/>
          </w:tcPr>
          <w:p>
            <w:pPr>
              <w:jc w:val="center"/>
              <w:rPr>
                <w:rFonts w:hint="eastAsia"/>
                <w:vertAlign w:val="baseline"/>
                <w:lang w:val="en-US" w:eastAsia="zh-CN"/>
              </w:rPr>
            </w:pPr>
            <w:r>
              <w:rPr>
                <w:rFonts w:hint="eastAsia"/>
                <w:b/>
                <w:bCs/>
                <w:sz w:val="24"/>
                <w:szCs w:val="24"/>
                <w:vertAlign w:val="baseline"/>
                <w:lang w:eastAsia="zh-CN"/>
              </w:rPr>
              <w:t>项目名称</w:t>
            </w:r>
          </w:p>
        </w:tc>
        <w:tc>
          <w:tcPr>
            <w:tcW w:w="822" w:type="dxa"/>
            <w:vAlign w:val="center"/>
          </w:tcPr>
          <w:p>
            <w:pPr>
              <w:jc w:val="center"/>
              <w:rPr>
                <w:rFonts w:hint="eastAsia"/>
                <w:vertAlign w:val="baseline"/>
                <w:lang w:eastAsia="zh-CN"/>
              </w:rPr>
            </w:pPr>
            <w:r>
              <w:rPr>
                <w:rFonts w:hint="eastAsia"/>
                <w:b/>
                <w:bCs/>
                <w:sz w:val="24"/>
                <w:szCs w:val="24"/>
                <w:vertAlign w:val="baseline"/>
                <w:lang w:eastAsia="zh-CN"/>
              </w:rPr>
              <w:t>建设地点</w:t>
            </w:r>
          </w:p>
        </w:tc>
        <w:tc>
          <w:tcPr>
            <w:tcW w:w="602" w:type="dxa"/>
            <w:vAlign w:val="center"/>
          </w:tcPr>
          <w:p>
            <w:pPr>
              <w:jc w:val="center"/>
              <w:rPr>
                <w:rFonts w:hint="eastAsia"/>
                <w:vertAlign w:val="baseline"/>
                <w:lang w:val="en-US" w:eastAsia="zh-CN"/>
              </w:rPr>
            </w:pPr>
            <w:r>
              <w:rPr>
                <w:rFonts w:hint="eastAsia"/>
                <w:b/>
                <w:bCs/>
                <w:sz w:val="24"/>
                <w:szCs w:val="24"/>
                <w:vertAlign w:val="baseline"/>
                <w:lang w:eastAsia="zh-CN"/>
              </w:rPr>
              <w:t>建设单位</w:t>
            </w:r>
          </w:p>
        </w:tc>
        <w:tc>
          <w:tcPr>
            <w:tcW w:w="927" w:type="dxa"/>
            <w:vAlign w:val="center"/>
          </w:tcPr>
          <w:p>
            <w:pPr>
              <w:jc w:val="center"/>
              <w:rPr>
                <w:rFonts w:hint="default"/>
                <w:b/>
                <w:bCs/>
                <w:sz w:val="24"/>
                <w:szCs w:val="24"/>
                <w:vertAlign w:val="baseline"/>
                <w:lang w:val="en-US" w:eastAsia="zh-CN"/>
              </w:rPr>
            </w:pPr>
            <w:r>
              <w:rPr>
                <w:rFonts w:hint="eastAsia"/>
                <w:b/>
                <w:bCs/>
                <w:sz w:val="24"/>
                <w:szCs w:val="24"/>
                <w:vertAlign w:val="baseline"/>
                <w:lang w:val="en-US" w:eastAsia="zh-CN"/>
              </w:rPr>
              <w:t>环境影响评价机构</w:t>
            </w:r>
          </w:p>
        </w:tc>
        <w:tc>
          <w:tcPr>
            <w:tcW w:w="1706" w:type="dxa"/>
            <w:vAlign w:val="center"/>
          </w:tcPr>
          <w:p>
            <w:pPr>
              <w:jc w:val="center"/>
              <w:rPr>
                <w:rFonts w:hint="eastAsia"/>
                <w:vertAlign w:val="baseline"/>
                <w:lang w:val="en-US" w:eastAsia="zh-CN"/>
              </w:rPr>
            </w:pPr>
            <w:r>
              <w:rPr>
                <w:rFonts w:hint="eastAsia"/>
                <w:b/>
                <w:bCs/>
                <w:sz w:val="24"/>
                <w:szCs w:val="24"/>
                <w:vertAlign w:val="baseline"/>
                <w:lang w:eastAsia="zh-CN"/>
              </w:rPr>
              <w:t>建设项目概况</w:t>
            </w:r>
          </w:p>
        </w:tc>
        <w:tc>
          <w:tcPr>
            <w:tcW w:w="7716" w:type="dxa"/>
            <w:vAlign w:val="center"/>
          </w:tcPr>
          <w:p>
            <w:pPr>
              <w:jc w:val="center"/>
              <w:rPr>
                <w:rFonts w:hint="eastAsia"/>
                <w:sz w:val="21"/>
                <w:szCs w:val="21"/>
                <w:lang w:eastAsia="zh-CN"/>
              </w:rPr>
            </w:pPr>
            <w:r>
              <w:rPr>
                <w:rFonts w:hint="eastAsia"/>
                <w:b/>
                <w:bCs/>
                <w:sz w:val="24"/>
                <w:szCs w:val="24"/>
                <w:vertAlign w:val="baseline"/>
                <w:lang w:eastAsia="zh-CN"/>
              </w:rPr>
              <w:t>主要环境影响及预防或减轻不良环境影响的对策和措施</w:t>
            </w:r>
          </w:p>
        </w:tc>
        <w:tc>
          <w:tcPr>
            <w:tcW w:w="1079" w:type="dxa"/>
            <w:vAlign w:val="center"/>
          </w:tcPr>
          <w:p>
            <w:pPr>
              <w:jc w:val="center"/>
              <w:rPr>
                <w:rFonts w:hint="default"/>
                <w:b/>
                <w:bCs/>
                <w:sz w:val="24"/>
                <w:szCs w:val="24"/>
                <w:vertAlign w:val="baseline"/>
                <w:lang w:val="en-US" w:eastAsia="zh-CN"/>
              </w:rPr>
            </w:pPr>
            <w:r>
              <w:rPr>
                <w:rFonts w:hint="eastAsia"/>
                <w:b/>
                <w:bCs/>
                <w:sz w:val="24"/>
                <w:szCs w:val="24"/>
                <w:vertAlign w:val="baseline"/>
                <w:lang w:val="en-US" w:eastAsia="zh-CN"/>
              </w:rPr>
              <w:t>公众参与情况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4" w:hRule="atLeast"/>
        </w:trPr>
        <w:tc>
          <w:tcPr>
            <w:tcW w:w="517" w:type="dxa"/>
            <w:vAlign w:val="center"/>
          </w:tcPr>
          <w:p>
            <w:pPr>
              <w:jc w:val="center"/>
              <w:rPr>
                <w:rFonts w:hint="default"/>
                <w:b/>
                <w:bCs/>
                <w:sz w:val="24"/>
                <w:szCs w:val="24"/>
                <w:vertAlign w:val="baseline"/>
                <w:lang w:val="en-US" w:eastAsia="zh-CN"/>
              </w:rPr>
            </w:pPr>
            <w:r>
              <w:rPr>
                <w:rFonts w:hint="eastAsia"/>
                <w:b/>
                <w:bCs/>
                <w:sz w:val="24"/>
                <w:szCs w:val="24"/>
                <w:vertAlign w:val="baseline"/>
                <w:lang w:val="en-US" w:eastAsia="zh-CN"/>
              </w:rPr>
              <w:t>3</w:t>
            </w:r>
          </w:p>
        </w:tc>
        <w:tc>
          <w:tcPr>
            <w:tcW w:w="822" w:type="dxa"/>
            <w:vAlign w:val="center"/>
          </w:tcPr>
          <w:p>
            <w:pPr>
              <w:jc w:val="center"/>
              <w:rPr>
                <w:rFonts w:hint="eastAsia"/>
                <w:b/>
                <w:bCs/>
                <w:sz w:val="24"/>
                <w:szCs w:val="24"/>
                <w:vertAlign w:val="baseline"/>
                <w:lang w:eastAsia="zh-CN"/>
              </w:rPr>
            </w:pPr>
            <w:r>
              <w:rPr>
                <w:rFonts w:hint="default"/>
                <w:sz w:val="21"/>
                <w:szCs w:val="21"/>
                <w:lang w:val="en-US" w:eastAsia="zh-CN"/>
              </w:rPr>
              <w:t>濮阳亿丰伟业环保新材料有限公司年产1.5亿平方米新型环保包装复合材料项目</w:t>
            </w:r>
          </w:p>
        </w:tc>
        <w:tc>
          <w:tcPr>
            <w:tcW w:w="822" w:type="dxa"/>
            <w:vAlign w:val="center"/>
          </w:tcPr>
          <w:p>
            <w:pPr>
              <w:jc w:val="center"/>
              <w:rPr>
                <w:rFonts w:hint="eastAsia"/>
                <w:b/>
                <w:bCs/>
                <w:sz w:val="24"/>
                <w:szCs w:val="24"/>
                <w:vertAlign w:val="baseline"/>
                <w:lang w:eastAsia="zh-CN"/>
              </w:rPr>
            </w:pPr>
            <w:r>
              <w:rPr>
                <w:rFonts w:hint="eastAsia"/>
                <w:sz w:val="21"/>
                <w:szCs w:val="21"/>
                <w:lang w:eastAsia="zh-CN"/>
              </w:rPr>
              <w:t>濮阳市濮阳县产业集聚区铁丘路与文明路交叉口</w:t>
            </w:r>
          </w:p>
        </w:tc>
        <w:tc>
          <w:tcPr>
            <w:tcW w:w="602" w:type="dxa"/>
            <w:vAlign w:val="center"/>
          </w:tcPr>
          <w:p>
            <w:pPr>
              <w:jc w:val="center"/>
              <w:rPr>
                <w:rFonts w:hint="eastAsia"/>
                <w:b/>
                <w:bCs/>
                <w:sz w:val="24"/>
                <w:szCs w:val="24"/>
                <w:vertAlign w:val="baseline"/>
                <w:lang w:eastAsia="zh-CN"/>
              </w:rPr>
            </w:pPr>
            <w:r>
              <w:rPr>
                <w:rFonts w:hint="eastAsia"/>
                <w:sz w:val="21"/>
                <w:szCs w:val="21"/>
                <w:lang w:eastAsia="zh-CN"/>
              </w:rPr>
              <w:t>濮阳亿丰伟业环保新材料有限公司</w:t>
            </w:r>
          </w:p>
        </w:tc>
        <w:tc>
          <w:tcPr>
            <w:tcW w:w="927" w:type="dxa"/>
            <w:vAlign w:val="center"/>
          </w:tcPr>
          <w:p>
            <w:pPr>
              <w:jc w:val="center"/>
              <w:rPr>
                <w:rFonts w:hint="eastAsia"/>
                <w:b/>
                <w:bCs/>
                <w:sz w:val="24"/>
                <w:szCs w:val="24"/>
                <w:vertAlign w:val="baseline"/>
                <w:lang w:val="en-US" w:eastAsia="zh-CN"/>
              </w:rPr>
            </w:pPr>
            <w:r>
              <w:rPr>
                <w:rFonts w:hint="eastAsia"/>
                <w:sz w:val="21"/>
                <w:szCs w:val="21"/>
                <w:lang w:val="en-US" w:eastAsia="zh-CN"/>
              </w:rPr>
              <w:t>河南佳昱环境科技有限公司</w:t>
            </w:r>
          </w:p>
        </w:tc>
        <w:tc>
          <w:tcPr>
            <w:tcW w:w="1706" w:type="dxa"/>
            <w:vAlign w:val="center"/>
          </w:tcPr>
          <w:p>
            <w:pPr>
              <w:jc w:val="center"/>
              <w:rPr>
                <w:rFonts w:hint="eastAsia"/>
                <w:b/>
                <w:bCs/>
                <w:sz w:val="24"/>
                <w:szCs w:val="24"/>
                <w:vertAlign w:val="baseline"/>
                <w:lang w:eastAsia="zh-CN"/>
              </w:rPr>
            </w:pPr>
            <w:r>
              <w:rPr>
                <w:rFonts w:hint="eastAsia"/>
                <w:sz w:val="21"/>
                <w:szCs w:val="21"/>
                <w:lang w:val="en-US" w:eastAsia="zh-CN"/>
              </w:rPr>
              <w:t>项目</w:t>
            </w:r>
            <w:r>
              <w:rPr>
                <w:rFonts w:hint="eastAsia"/>
                <w:sz w:val="21"/>
                <w:szCs w:val="21"/>
                <w:lang w:eastAsia="zh-CN"/>
              </w:rPr>
              <w:t>总投资60000万元，</w:t>
            </w:r>
            <w:r>
              <w:rPr>
                <w:rFonts w:hint="eastAsia"/>
                <w:sz w:val="21"/>
                <w:szCs w:val="21"/>
              </w:rPr>
              <w:t>本工程总用地面积</w:t>
            </w:r>
            <w:r>
              <w:rPr>
                <w:rFonts w:hint="eastAsia"/>
                <w:sz w:val="21"/>
                <w:szCs w:val="21"/>
                <w:lang w:val="en-US" w:eastAsia="zh-CN"/>
              </w:rPr>
              <w:t>90653.97平方米，总建筑面积为61125.43平方米。主要有生产车间2栋，研发楼1栋。</w:t>
            </w:r>
          </w:p>
        </w:tc>
        <w:tc>
          <w:tcPr>
            <w:tcW w:w="7716" w:type="dxa"/>
            <w:vAlign w:val="center"/>
          </w:tcPr>
          <w:p>
            <w:pPr>
              <w:jc w:val="center"/>
              <w:rPr>
                <w:rFonts w:hint="eastAsia"/>
                <w:lang w:eastAsia="zh-CN"/>
              </w:rPr>
            </w:pPr>
            <w:r>
              <w:rPr>
                <w:rFonts w:hint="eastAsia"/>
                <w:lang w:val="en-US" w:eastAsia="zh-CN"/>
              </w:rPr>
              <w:t>废水：</w:t>
            </w:r>
            <w:r>
              <w:rPr>
                <w:rFonts w:hint="eastAsia"/>
                <w:lang w:eastAsia="zh-CN"/>
              </w:rPr>
              <w:t>本项目无生产废水产生，废水主要为员工产生的生活污水，经隔油池+化粪池处理后排入濮阳市第三污水处理厂</w:t>
            </w:r>
          </w:p>
          <w:p>
            <w:pPr>
              <w:pStyle w:val="2"/>
              <w:ind w:left="0" w:leftChars="0" w:firstLine="0" w:firstLineChars="0"/>
              <w:jc w:val="center"/>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废气：本项目印刷过程中产生的有机废气经“UV光氧+活性炭吸附装置”处理后经15m高排气筒排放；天然气锅炉产生的废气经低氮燃烧器+15m高排气筒外排；食堂油烟废气经“机械滤网+静电式净化”设备处理后通过高出屋顶1m的专用烟道排放</w:t>
            </w:r>
          </w:p>
          <w:p>
            <w:pPr>
              <w:pStyle w:val="2"/>
              <w:ind w:left="0" w:leftChars="0" w:firstLine="0" w:firstLineChars="0"/>
              <w:jc w:val="center"/>
              <w:rPr>
                <w:rFonts w:hint="eastAsia"/>
                <w:b/>
                <w:bCs/>
                <w:sz w:val="24"/>
                <w:szCs w:val="24"/>
                <w:vertAlign w:val="baseline"/>
                <w:lang w:eastAsia="zh-CN"/>
              </w:rPr>
            </w:pPr>
            <w:r>
              <w:rPr>
                <w:rFonts w:hint="eastAsia" w:asciiTheme="minorHAnsi" w:hAnsiTheme="minorHAnsi" w:eastAsiaTheme="minorEastAsia" w:cstheme="minorBidi"/>
                <w:kern w:val="2"/>
                <w:sz w:val="21"/>
                <w:szCs w:val="24"/>
                <w:lang w:val="en-US" w:eastAsia="zh-CN" w:bidi="ar-SA"/>
              </w:rPr>
              <w:t>固废：本项目产生的废边角料及不合格产品经一般固废暂存间暂存后外售，废活性炭和废UV灯管、印刷板清洗废水、废油墨空桶、废树脂经危废暂存间暂存后收集后交由有资质单位处理，生活垃圾交由环卫部门统一处置；</w:t>
            </w:r>
          </w:p>
        </w:tc>
        <w:tc>
          <w:tcPr>
            <w:tcW w:w="1079" w:type="dxa"/>
            <w:vAlign w:val="center"/>
          </w:tcPr>
          <w:p>
            <w:pPr>
              <w:jc w:val="center"/>
              <w:rPr>
                <w:rFonts w:hint="eastAsia"/>
                <w:b/>
                <w:bCs/>
                <w:sz w:val="24"/>
                <w:szCs w:val="24"/>
                <w:vertAlign w:val="baseline"/>
                <w:lang w:val="en-US" w:eastAsia="zh-CN"/>
              </w:rPr>
            </w:pPr>
          </w:p>
        </w:tc>
      </w:tr>
    </w:tbl>
    <w:p>
      <w:pPr>
        <w:pStyle w:val="5"/>
        <w:ind w:left="0" w:leftChars="0" w:firstLine="0" w:firstLineChars="0"/>
      </w:pPr>
    </w:p>
    <w:tbl>
      <w:tblPr>
        <w:tblStyle w:val="8"/>
        <w:tblpPr w:leftFromText="180" w:rightFromText="180" w:vertAnchor="text" w:horzAnchor="page" w:tblpX="1401" w:tblpY="187"/>
        <w:tblOverlap w:val="never"/>
        <w:tblW w:w="141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822"/>
        <w:gridCol w:w="822"/>
        <w:gridCol w:w="602"/>
        <w:gridCol w:w="927"/>
        <w:gridCol w:w="1706"/>
        <w:gridCol w:w="7716"/>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517" w:type="dxa"/>
            <w:vAlign w:val="center"/>
          </w:tcPr>
          <w:p>
            <w:pPr>
              <w:jc w:val="center"/>
              <w:rPr>
                <w:rFonts w:hint="eastAsia"/>
                <w:vertAlign w:val="baseline"/>
                <w:lang w:val="en-US" w:eastAsia="zh-CN"/>
              </w:rPr>
            </w:pPr>
            <w:r>
              <w:rPr>
                <w:rFonts w:hint="eastAsia"/>
                <w:b/>
                <w:bCs/>
                <w:sz w:val="24"/>
                <w:szCs w:val="24"/>
                <w:vertAlign w:val="baseline"/>
                <w:lang w:eastAsia="zh-CN"/>
              </w:rPr>
              <w:t>序号</w:t>
            </w:r>
          </w:p>
        </w:tc>
        <w:tc>
          <w:tcPr>
            <w:tcW w:w="822" w:type="dxa"/>
            <w:vAlign w:val="center"/>
          </w:tcPr>
          <w:p>
            <w:pPr>
              <w:jc w:val="center"/>
              <w:rPr>
                <w:rFonts w:hint="eastAsia"/>
                <w:vertAlign w:val="baseline"/>
                <w:lang w:val="en-US" w:eastAsia="zh-CN"/>
              </w:rPr>
            </w:pPr>
            <w:r>
              <w:rPr>
                <w:rFonts w:hint="eastAsia"/>
                <w:b/>
                <w:bCs/>
                <w:sz w:val="24"/>
                <w:szCs w:val="24"/>
                <w:vertAlign w:val="baseline"/>
                <w:lang w:eastAsia="zh-CN"/>
              </w:rPr>
              <w:t>项目名称</w:t>
            </w:r>
          </w:p>
        </w:tc>
        <w:tc>
          <w:tcPr>
            <w:tcW w:w="822" w:type="dxa"/>
            <w:vAlign w:val="center"/>
          </w:tcPr>
          <w:p>
            <w:pPr>
              <w:jc w:val="center"/>
              <w:rPr>
                <w:rFonts w:hint="eastAsia"/>
                <w:vertAlign w:val="baseline"/>
                <w:lang w:eastAsia="zh-CN"/>
              </w:rPr>
            </w:pPr>
            <w:r>
              <w:rPr>
                <w:rFonts w:hint="eastAsia"/>
                <w:b/>
                <w:bCs/>
                <w:sz w:val="24"/>
                <w:szCs w:val="24"/>
                <w:vertAlign w:val="baseline"/>
                <w:lang w:eastAsia="zh-CN"/>
              </w:rPr>
              <w:t>建设地点</w:t>
            </w:r>
          </w:p>
        </w:tc>
        <w:tc>
          <w:tcPr>
            <w:tcW w:w="602" w:type="dxa"/>
            <w:vAlign w:val="center"/>
          </w:tcPr>
          <w:p>
            <w:pPr>
              <w:jc w:val="center"/>
              <w:rPr>
                <w:rFonts w:hint="eastAsia"/>
                <w:vertAlign w:val="baseline"/>
                <w:lang w:val="en-US" w:eastAsia="zh-CN"/>
              </w:rPr>
            </w:pPr>
            <w:r>
              <w:rPr>
                <w:rFonts w:hint="eastAsia"/>
                <w:b/>
                <w:bCs/>
                <w:sz w:val="24"/>
                <w:szCs w:val="24"/>
                <w:vertAlign w:val="baseline"/>
                <w:lang w:eastAsia="zh-CN"/>
              </w:rPr>
              <w:t>建设单位</w:t>
            </w:r>
          </w:p>
        </w:tc>
        <w:tc>
          <w:tcPr>
            <w:tcW w:w="927" w:type="dxa"/>
            <w:vAlign w:val="center"/>
          </w:tcPr>
          <w:p>
            <w:pPr>
              <w:jc w:val="center"/>
              <w:rPr>
                <w:rFonts w:hint="default"/>
                <w:b/>
                <w:bCs/>
                <w:sz w:val="24"/>
                <w:szCs w:val="24"/>
                <w:vertAlign w:val="baseline"/>
                <w:lang w:val="en-US" w:eastAsia="zh-CN"/>
              </w:rPr>
            </w:pPr>
            <w:r>
              <w:rPr>
                <w:rFonts w:hint="eastAsia"/>
                <w:b/>
                <w:bCs/>
                <w:sz w:val="24"/>
                <w:szCs w:val="24"/>
                <w:vertAlign w:val="baseline"/>
                <w:lang w:val="en-US" w:eastAsia="zh-CN"/>
              </w:rPr>
              <w:t>环境影响评价机构</w:t>
            </w:r>
          </w:p>
        </w:tc>
        <w:tc>
          <w:tcPr>
            <w:tcW w:w="1706" w:type="dxa"/>
            <w:vAlign w:val="center"/>
          </w:tcPr>
          <w:p>
            <w:pPr>
              <w:jc w:val="center"/>
              <w:rPr>
                <w:rFonts w:hint="eastAsia"/>
                <w:vertAlign w:val="baseline"/>
                <w:lang w:val="en-US" w:eastAsia="zh-CN"/>
              </w:rPr>
            </w:pPr>
            <w:r>
              <w:rPr>
                <w:rFonts w:hint="eastAsia"/>
                <w:b/>
                <w:bCs/>
                <w:sz w:val="24"/>
                <w:szCs w:val="24"/>
                <w:vertAlign w:val="baseline"/>
                <w:lang w:eastAsia="zh-CN"/>
              </w:rPr>
              <w:t>建设项目概况</w:t>
            </w:r>
          </w:p>
        </w:tc>
        <w:tc>
          <w:tcPr>
            <w:tcW w:w="7716" w:type="dxa"/>
            <w:vAlign w:val="center"/>
          </w:tcPr>
          <w:p>
            <w:pPr>
              <w:jc w:val="center"/>
              <w:rPr>
                <w:rFonts w:hint="eastAsia"/>
                <w:sz w:val="21"/>
                <w:szCs w:val="21"/>
                <w:lang w:eastAsia="zh-CN"/>
              </w:rPr>
            </w:pPr>
            <w:r>
              <w:rPr>
                <w:rFonts w:hint="eastAsia"/>
                <w:b/>
                <w:bCs/>
                <w:sz w:val="24"/>
                <w:szCs w:val="24"/>
                <w:vertAlign w:val="baseline"/>
                <w:lang w:eastAsia="zh-CN"/>
              </w:rPr>
              <w:t>主要环境影响及预防或减轻不良环境影响的对策和措施</w:t>
            </w:r>
          </w:p>
        </w:tc>
        <w:tc>
          <w:tcPr>
            <w:tcW w:w="1079" w:type="dxa"/>
            <w:vAlign w:val="center"/>
          </w:tcPr>
          <w:p>
            <w:pPr>
              <w:jc w:val="center"/>
              <w:rPr>
                <w:rFonts w:hint="default"/>
                <w:b/>
                <w:bCs/>
                <w:sz w:val="24"/>
                <w:szCs w:val="24"/>
                <w:vertAlign w:val="baseline"/>
                <w:lang w:val="en-US" w:eastAsia="zh-CN"/>
              </w:rPr>
            </w:pPr>
            <w:r>
              <w:rPr>
                <w:rFonts w:hint="eastAsia"/>
                <w:b/>
                <w:bCs/>
                <w:sz w:val="24"/>
                <w:szCs w:val="24"/>
                <w:vertAlign w:val="baseline"/>
                <w:lang w:val="en-US" w:eastAsia="zh-CN"/>
              </w:rPr>
              <w:t>公众参与情况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6" w:hRule="atLeast"/>
        </w:trPr>
        <w:tc>
          <w:tcPr>
            <w:tcW w:w="517" w:type="dxa"/>
            <w:vAlign w:val="center"/>
          </w:tcPr>
          <w:p>
            <w:pPr>
              <w:jc w:val="center"/>
              <w:rPr>
                <w:rFonts w:hint="default"/>
                <w:b/>
                <w:bCs/>
                <w:sz w:val="24"/>
                <w:szCs w:val="24"/>
                <w:vertAlign w:val="baseline"/>
                <w:lang w:val="en-US" w:eastAsia="zh-CN"/>
              </w:rPr>
            </w:pPr>
            <w:r>
              <w:rPr>
                <w:rFonts w:hint="eastAsia"/>
                <w:b/>
                <w:bCs/>
                <w:sz w:val="24"/>
                <w:szCs w:val="24"/>
                <w:vertAlign w:val="baseline"/>
                <w:lang w:val="en-US" w:eastAsia="zh-CN"/>
              </w:rPr>
              <w:t>4</w:t>
            </w:r>
          </w:p>
        </w:tc>
        <w:tc>
          <w:tcPr>
            <w:tcW w:w="822" w:type="dxa"/>
            <w:vAlign w:val="center"/>
          </w:tcPr>
          <w:p>
            <w:pPr>
              <w:jc w:val="center"/>
              <w:rPr>
                <w:rFonts w:hint="eastAsia"/>
                <w:b/>
                <w:bCs/>
                <w:sz w:val="24"/>
                <w:szCs w:val="24"/>
                <w:vertAlign w:val="baseline"/>
                <w:lang w:eastAsia="zh-CN"/>
              </w:rPr>
            </w:pPr>
            <w:r>
              <w:rPr>
                <w:rFonts w:hint="eastAsia" w:ascii="宋体" w:hAnsi="宋体" w:eastAsia="宋体" w:cs="宋体"/>
                <w:b w:val="0"/>
                <w:bCs w:val="0"/>
                <w:sz w:val="21"/>
                <w:szCs w:val="21"/>
                <w:vertAlign w:val="baseline"/>
                <w:lang w:eastAsia="zh-CN"/>
              </w:rPr>
              <w:t>河南濮达新型环保材料有限公司年产60万立方米加气混凝土砌块-板材生产线项目</w:t>
            </w:r>
          </w:p>
        </w:tc>
        <w:tc>
          <w:tcPr>
            <w:tcW w:w="822" w:type="dxa"/>
            <w:vAlign w:val="center"/>
          </w:tcPr>
          <w:p>
            <w:pPr>
              <w:jc w:val="center"/>
              <w:rPr>
                <w:rFonts w:hint="eastAsia"/>
                <w:b/>
                <w:bCs/>
                <w:sz w:val="24"/>
                <w:szCs w:val="24"/>
                <w:vertAlign w:val="baseline"/>
                <w:lang w:eastAsia="zh-CN"/>
              </w:rPr>
            </w:pPr>
            <w:r>
              <w:rPr>
                <w:rFonts w:hint="eastAsia" w:ascii="宋体" w:hAnsi="宋体" w:eastAsia="宋体" w:cs="宋体"/>
                <w:b w:val="0"/>
                <w:bCs w:val="0"/>
                <w:sz w:val="21"/>
                <w:szCs w:val="21"/>
                <w:vertAlign w:val="baseline"/>
                <w:lang w:eastAsia="zh-CN"/>
              </w:rPr>
              <w:t>濮阳县柳屯镇渡母寺村西</w:t>
            </w:r>
          </w:p>
        </w:tc>
        <w:tc>
          <w:tcPr>
            <w:tcW w:w="602" w:type="dxa"/>
            <w:vAlign w:val="center"/>
          </w:tcPr>
          <w:p>
            <w:pPr>
              <w:jc w:val="center"/>
              <w:rPr>
                <w:rFonts w:hint="eastAsia"/>
                <w:b/>
                <w:bCs/>
                <w:sz w:val="24"/>
                <w:szCs w:val="24"/>
                <w:vertAlign w:val="baseline"/>
                <w:lang w:eastAsia="zh-CN"/>
              </w:rPr>
            </w:pPr>
            <w:r>
              <w:rPr>
                <w:rFonts w:hint="eastAsia" w:ascii="宋体" w:hAnsi="宋体" w:eastAsia="宋体" w:cs="宋体"/>
                <w:b w:val="0"/>
                <w:bCs w:val="0"/>
                <w:sz w:val="21"/>
                <w:szCs w:val="21"/>
                <w:vertAlign w:val="baseline"/>
                <w:lang w:eastAsia="zh-CN"/>
              </w:rPr>
              <w:t>河南濮达新型环保材料有限公司</w:t>
            </w:r>
          </w:p>
        </w:tc>
        <w:tc>
          <w:tcPr>
            <w:tcW w:w="927" w:type="dxa"/>
            <w:vAlign w:val="center"/>
          </w:tcPr>
          <w:p>
            <w:pPr>
              <w:jc w:val="center"/>
              <w:rPr>
                <w:rFonts w:hint="eastAsia"/>
                <w:b/>
                <w:bCs/>
                <w:sz w:val="24"/>
                <w:szCs w:val="24"/>
                <w:vertAlign w:val="baseline"/>
                <w:lang w:val="en-US" w:eastAsia="zh-CN"/>
              </w:rPr>
            </w:pPr>
            <w:r>
              <w:rPr>
                <w:rFonts w:hint="eastAsia" w:ascii="宋体" w:hAnsi="宋体" w:eastAsia="宋体" w:cs="宋体"/>
                <w:b w:val="0"/>
                <w:bCs w:val="0"/>
                <w:sz w:val="21"/>
                <w:szCs w:val="21"/>
                <w:vertAlign w:val="baseline"/>
                <w:lang w:val="en-US" w:eastAsia="zh-CN"/>
              </w:rPr>
              <w:t>中环联新（北京）环境保护有限公司</w:t>
            </w:r>
          </w:p>
        </w:tc>
        <w:tc>
          <w:tcPr>
            <w:tcW w:w="1706" w:type="dxa"/>
            <w:vAlign w:val="center"/>
          </w:tcPr>
          <w:p>
            <w:pPr>
              <w:jc w:val="center"/>
              <w:rPr>
                <w:rFonts w:hint="eastAsia"/>
                <w:b/>
                <w:bCs/>
                <w:sz w:val="24"/>
                <w:szCs w:val="24"/>
                <w:vertAlign w:val="baseline"/>
                <w:lang w:eastAsia="zh-CN"/>
              </w:rPr>
            </w:pPr>
            <w:r>
              <w:rPr>
                <w:rFonts w:hint="eastAsia" w:ascii="宋体" w:hAnsi="宋体" w:eastAsia="宋体" w:cs="宋体"/>
                <w:b w:val="0"/>
                <w:bCs w:val="0"/>
                <w:sz w:val="21"/>
                <w:szCs w:val="21"/>
                <w:vertAlign w:val="baseline"/>
                <w:lang w:eastAsia="zh-CN"/>
              </w:rPr>
              <w:t>总投资：12000万元，占地面积73222平方米，年产60万立方米加气混凝土砌块-板材。</w:t>
            </w:r>
          </w:p>
        </w:tc>
        <w:tc>
          <w:tcPr>
            <w:tcW w:w="7716" w:type="dxa"/>
            <w:vAlign w:val="center"/>
          </w:tcPr>
          <w:p>
            <w:pPr>
              <w:jc w:val="center"/>
              <w:rPr>
                <w:rFonts w:hint="eastAsia" w:ascii="宋体" w:hAnsi="宋体" w:eastAsia="宋体" w:cs="宋体"/>
                <w:b w:val="0"/>
                <w:bCs w:val="0"/>
                <w:sz w:val="21"/>
                <w:szCs w:val="21"/>
                <w:lang w:eastAsia="zh-CN"/>
              </w:rPr>
            </w:pPr>
            <w:r>
              <w:rPr>
                <w:rFonts w:hint="eastAsia" w:ascii="宋体" w:hAnsi="宋体" w:eastAsia="宋体" w:cs="宋体"/>
                <w:b w:val="0"/>
                <w:bCs w:val="0"/>
                <w:sz w:val="21"/>
                <w:szCs w:val="21"/>
                <w:lang w:val="en-US" w:eastAsia="zh-CN"/>
              </w:rPr>
              <w:t>废水：</w:t>
            </w:r>
            <w:r>
              <w:rPr>
                <w:rFonts w:hint="eastAsia" w:ascii="宋体" w:hAnsi="宋体" w:eastAsia="宋体" w:cs="宋体"/>
                <w:b w:val="0"/>
                <w:bCs w:val="0"/>
                <w:sz w:val="21"/>
                <w:szCs w:val="21"/>
                <w:lang w:eastAsia="zh-CN"/>
              </w:rPr>
              <w:t>污染物主要为生活污水和生产废水，生产废水回用不外排；生活污水分类收集，洗漱水沉淀池沉淀用于绿化，旱厕定期用于沤制农肥。</w:t>
            </w:r>
          </w:p>
          <w:p>
            <w:pPr>
              <w:pStyle w:val="2"/>
              <w:spacing w:line="240" w:lineRule="auto"/>
              <w:ind w:left="0" w:leftChars="0" w:firstLine="0" w:firstLineChars="0"/>
              <w:rPr>
                <w:rFonts w:hint="eastAsia" w:ascii="宋体" w:hAnsi="宋体" w:eastAsia="宋体" w:cs="宋体"/>
                <w:b w:val="0"/>
                <w:bCs w:val="0"/>
                <w:kern w:val="2"/>
                <w:sz w:val="21"/>
                <w:szCs w:val="21"/>
                <w:lang w:val="en-US" w:eastAsia="zh-CN" w:bidi="ar-SA"/>
              </w:rPr>
            </w:pPr>
            <w:r>
              <w:rPr>
                <w:rFonts w:hint="eastAsia" w:ascii="宋体" w:hAnsi="宋体" w:eastAsia="宋体" w:cs="宋体"/>
                <w:b w:val="0"/>
                <w:bCs w:val="0"/>
                <w:kern w:val="2"/>
                <w:sz w:val="21"/>
                <w:szCs w:val="21"/>
                <w:lang w:val="en-US" w:eastAsia="zh-CN" w:bidi="ar-SA"/>
              </w:rPr>
              <w:t>废气：污染物：颗粒物，主要来自于石灰破碎、粉磨、搅拌工序和原料筒仓产生的粉尘，治理措施：经脉冲除尘器+15m高排气筒排放</w:t>
            </w:r>
          </w:p>
          <w:p>
            <w:pPr>
              <w:pStyle w:val="2"/>
              <w:spacing w:line="240" w:lineRule="auto"/>
              <w:ind w:left="0" w:leftChars="0" w:firstLine="0" w:firstLineChars="0"/>
              <w:rPr>
                <w:rFonts w:hint="eastAsia"/>
                <w:b/>
                <w:bCs/>
                <w:sz w:val="24"/>
                <w:szCs w:val="24"/>
                <w:vertAlign w:val="baseline"/>
                <w:lang w:eastAsia="zh-CN"/>
              </w:rPr>
            </w:pPr>
            <w:r>
              <w:rPr>
                <w:rFonts w:hint="eastAsia" w:ascii="宋体" w:hAnsi="宋体" w:eastAsia="宋体" w:cs="宋体"/>
                <w:b w:val="0"/>
                <w:bCs w:val="0"/>
                <w:kern w:val="2"/>
                <w:sz w:val="21"/>
                <w:szCs w:val="21"/>
                <w:lang w:val="en-US" w:eastAsia="zh-CN" w:bidi="ar-SA"/>
              </w:rPr>
              <w:t>一般固废：生活垃圾、边角料、不合格品、除尘器收尘、废钢筋；危险废物：废矿物油及包装。治理措施：生活垃圾交环卫部门处理，不合格品、除尘器收尘回用生产，废钢筋暂存于一般固废暂存间定期售卖，危废暂存于危废暂存间，定期送有危废处理资质的单位安全处置</w:t>
            </w:r>
          </w:p>
        </w:tc>
        <w:tc>
          <w:tcPr>
            <w:tcW w:w="1079" w:type="dxa"/>
            <w:vAlign w:val="center"/>
          </w:tcPr>
          <w:p>
            <w:pPr>
              <w:jc w:val="center"/>
              <w:rPr>
                <w:rFonts w:hint="eastAsia"/>
                <w:b/>
                <w:bCs/>
                <w:sz w:val="24"/>
                <w:szCs w:val="24"/>
                <w:vertAlign w:val="baseline"/>
                <w:lang w:val="en-US" w:eastAsia="zh-CN"/>
              </w:rPr>
            </w:pPr>
          </w:p>
        </w:tc>
      </w:tr>
    </w:tbl>
    <w:p>
      <w:pPr>
        <w:pStyle w:val="5"/>
        <w:ind w:left="0" w:leftChars="0" w:firstLine="0" w:firstLineChars="0"/>
      </w:pPr>
    </w:p>
    <w:tbl>
      <w:tblPr>
        <w:tblStyle w:val="8"/>
        <w:tblpPr w:leftFromText="180" w:rightFromText="180" w:vertAnchor="text" w:horzAnchor="page" w:tblpX="1401" w:tblpY="187"/>
        <w:tblOverlap w:val="never"/>
        <w:tblW w:w="141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822"/>
        <w:gridCol w:w="822"/>
        <w:gridCol w:w="602"/>
        <w:gridCol w:w="927"/>
        <w:gridCol w:w="1706"/>
        <w:gridCol w:w="7716"/>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517" w:type="dxa"/>
            <w:vAlign w:val="center"/>
          </w:tcPr>
          <w:p>
            <w:pPr>
              <w:jc w:val="center"/>
              <w:rPr>
                <w:rFonts w:hint="eastAsia"/>
                <w:vertAlign w:val="baseline"/>
                <w:lang w:val="en-US" w:eastAsia="zh-CN"/>
              </w:rPr>
            </w:pPr>
            <w:r>
              <w:rPr>
                <w:rFonts w:hint="eastAsia"/>
                <w:b/>
                <w:bCs/>
                <w:sz w:val="24"/>
                <w:szCs w:val="24"/>
                <w:vertAlign w:val="baseline"/>
                <w:lang w:eastAsia="zh-CN"/>
              </w:rPr>
              <w:t>序号</w:t>
            </w:r>
          </w:p>
        </w:tc>
        <w:tc>
          <w:tcPr>
            <w:tcW w:w="822" w:type="dxa"/>
            <w:vAlign w:val="center"/>
          </w:tcPr>
          <w:p>
            <w:pPr>
              <w:jc w:val="center"/>
              <w:rPr>
                <w:rFonts w:hint="eastAsia"/>
                <w:vertAlign w:val="baseline"/>
                <w:lang w:val="en-US" w:eastAsia="zh-CN"/>
              </w:rPr>
            </w:pPr>
            <w:r>
              <w:rPr>
                <w:rFonts w:hint="eastAsia"/>
                <w:b/>
                <w:bCs/>
                <w:sz w:val="24"/>
                <w:szCs w:val="24"/>
                <w:vertAlign w:val="baseline"/>
                <w:lang w:eastAsia="zh-CN"/>
              </w:rPr>
              <w:t>项目名称</w:t>
            </w:r>
          </w:p>
        </w:tc>
        <w:tc>
          <w:tcPr>
            <w:tcW w:w="822" w:type="dxa"/>
            <w:vAlign w:val="center"/>
          </w:tcPr>
          <w:p>
            <w:pPr>
              <w:jc w:val="center"/>
              <w:rPr>
                <w:rFonts w:hint="eastAsia"/>
                <w:vertAlign w:val="baseline"/>
                <w:lang w:eastAsia="zh-CN"/>
              </w:rPr>
            </w:pPr>
            <w:r>
              <w:rPr>
                <w:rFonts w:hint="eastAsia"/>
                <w:b/>
                <w:bCs/>
                <w:sz w:val="24"/>
                <w:szCs w:val="24"/>
                <w:vertAlign w:val="baseline"/>
                <w:lang w:eastAsia="zh-CN"/>
              </w:rPr>
              <w:t>建设地点</w:t>
            </w:r>
          </w:p>
        </w:tc>
        <w:tc>
          <w:tcPr>
            <w:tcW w:w="602" w:type="dxa"/>
            <w:vAlign w:val="center"/>
          </w:tcPr>
          <w:p>
            <w:pPr>
              <w:jc w:val="center"/>
              <w:rPr>
                <w:rFonts w:hint="eastAsia"/>
                <w:vertAlign w:val="baseline"/>
                <w:lang w:val="en-US" w:eastAsia="zh-CN"/>
              </w:rPr>
            </w:pPr>
            <w:r>
              <w:rPr>
                <w:rFonts w:hint="eastAsia"/>
                <w:b/>
                <w:bCs/>
                <w:sz w:val="24"/>
                <w:szCs w:val="24"/>
                <w:vertAlign w:val="baseline"/>
                <w:lang w:eastAsia="zh-CN"/>
              </w:rPr>
              <w:t>建设单位</w:t>
            </w:r>
          </w:p>
        </w:tc>
        <w:tc>
          <w:tcPr>
            <w:tcW w:w="927" w:type="dxa"/>
            <w:vAlign w:val="center"/>
          </w:tcPr>
          <w:p>
            <w:pPr>
              <w:jc w:val="center"/>
              <w:rPr>
                <w:rFonts w:hint="default"/>
                <w:b/>
                <w:bCs/>
                <w:sz w:val="24"/>
                <w:szCs w:val="24"/>
                <w:vertAlign w:val="baseline"/>
                <w:lang w:val="en-US" w:eastAsia="zh-CN"/>
              </w:rPr>
            </w:pPr>
            <w:r>
              <w:rPr>
                <w:rFonts w:hint="eastAsia"/>
                <w:b/>
                <w:bCs/>
                <w:sz w:val="24"/>
                <w:szCs w:val="24"/>
                <w:vertAlign w:val="baseline"/>
                <w:lang w:val="en-US" w:eastAsia="zh-CN"/>
              </w:rPr>
              <w:t>环境影响评价机构</w:t>
            </w:r>
          </w:p>
        </w:tc>
        <w:tc>
          <w:tcPr>
            <w:tcW w:w="1706" w:type="dxa"/>
            <w:vAlign w:val="center"/>
          </w:tcPr>
          <w:p>
            <w:pPr>
              <w:jc w:val="center"/>
              <w:rPr>
                <w:rFonts w:hint="eastAsia"/>
                <w:vertAlign w:val="baseline"/>
                <w:lang w:val="en-US" w:eastAsia="zh-CN"/>
              </w:rPr>
            </w:pPr>
            <w:r>
              <w:rPr>
                <w:rFonts w:hint="eastAsia"/>
                <w:b/>
                <w:bCs/>
                <w:sz w:val="24"/>
                <w:szCs w:val="24"/>
                <w:vertAlign w:val="baseline"/>
                <w:lang w:eastAsia="zh-CN"/>
              </w:rPr>
              <w:t>建设项目概况</w:t>
            </w:r>
          </w:p>
        </w:tc>
        <w:tc>
          <w:tcPr>
            <w:tcW w:w="7716" w:type="dxa"/>
            <w:vAlign w:val="center"/>
          </w:tcPr>
          <w:p>
            <w:pPr>
              <w:jc w:val="center"/>
              <w:rPr>
                <w:rFonts w:hint="eastAsia"/>
                <w:sz w:val="21"/>
                <w:szCs w:val="21"/>
                <w:lang w:eastAsia="zh-CN"/>
              </w:rPr>
            </w:pPr>
            <w:r>
              <w:rPr>
                <w:rFonts w:hint="eastAsia"/>
                <w:b/>
                <w:bCs/>
                <w:sz w:val="24"/>
                <w:szCs w:val="24"/>
                <w:vertAlign w:val="baseline"/>
                <w:lang w:eastAsia="zh-CN"/>
              </w:rPr>
              <w:t>主要环境影响及预防或减轻不良环境影响的对策和措施</w:t>
            </w:r>
          </w:p>
        </w:tc>
        <w:tc>
          <w:tcPr>
            <w:tcW w:w="1079" w:type="dxa"/>
            <w:vAlign w:val="center"/>
          </w:tcPr>
          <w:p>
            <w:pPr>
              <w:jc w:val="center"/>
              <w:rPr>
                <w:rFonts w:hint="default"/>
                <w:b/>
                <w:bCs/>
                <w:sz w:val="24"/>
                <w:szCs w:val="24"/>
                <w:vertAlign w:val="baseline"/>
                <w:lang w:val="en-US" w:eastAsia="zh-CN"/>
              </w:rPr>
            </w:pPr>
            <w:r>
              <w:rPr>
                <w:rFonts w:hint="eastAsia"/>
                <w:b/>
                <w:bCs/>
                <w:sz w:val="24"/>
                <w:szCs w:val="24"/>
                <w:vertAlign w:val="baseline"/>
                <w:lang w:val="en-US" w:eastAsia="zh-CN"/>
              </w:rPr>
              <w:t>公众参与情况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3" w:hRule="atLeast"/>
        </w:trPr>
        <w:tc>
          <w:tcPr>
            <w:tcW w:w="517" w:type="dxa"/>
            <w:vAlign w:val="center"/>
          </w:tcPr>
          <w:p>
            <w:pPr>
              <w:jc w:val="center"/>
              <w:rPr>
                <w:rFonts w:hint="default"/>
                <w:b/>
                <w:bCs/>
                <w:sz w:val="24"/>
                <w:szCs w:val="24"/>
                <w:vertAlign w:val="baseline"/>
                <w:lang w:val="en-US" w:eastAsia="zh-CN"/>
              </w:rPr>
            </w:pPr>
            <w:r>
              <w:rPr>
                <w:rFonts w:hint="eastAsia"/>
                <w:b/>
                <w:bCs/>
                <w:sz w:val="24"/>
                <w:szCs w:val="24"/>
                <w:vertAlign w:val="baseline"/>
                <w:lang w:val="en-US" w:eastAsia="zh-CN"/>
              </w:rPr>
              <w:t>5</w:t>
            </w:r>
            <w:bookmarkStart w:id="0" w:name="_GoBack"/>
            <w:bookmarkEnd w:id="0"/>
          </w:p>
        </w:tc>
        <w:tc>
          <w:tcPr>
            <w:tcW w:w="822" w:type="dxa"/>
            <w:vAlign w:val="center"/>
          </w:tcPr>
          <w:p>
            <w:pPr>
              <w:jc w:val="center"/>
              <w:rPr>
                <w:rFonts w:hint="eastAsia"/>
                <w:b/>
                <w:bCs/>
                <w:sz w:val="24"/>
                <w:szCs w:val="24"/>
                <w:vertAlign w:val="baseline"/>
                <w:lang w:eastAsia="zh-CN"/>
              </w:rPr>
            </w:pPr>
            <w:r>
              <w:rPr>
                <w:rFonts w:hint="eastAsia"/>
                <w:sz w:val="21"/>
                <w:szCs w:val="21"/>
              </w:rPr>
              <w:t>北京清芸阳光濮阳县分散式风电项目</w:t>
            </w:r>
          </w:p>
        </w:tc>
        <w:tc>
          <w:tcPr>
            <w:tcW w:w="822" w:type="dxa"/>
            <w:vAlign w:val="center"/>
          </w:tcPr>
          <w:p>
            <w:pPr>
              <w:jc w:val="center"/>
              <w:rPr>
                <w:rFonts w:hint="eastAsia"/>
                <w:b/>
                <w:bCs/>
                <w:sz w:val="24"/>
                <w:szCs w:val="24"/>
                <w:vertAlign w:val="baseline"/>
                <w:lang w:eastAsia="zh-CN"/>
              </w:rPr>
            </w:pPr>
            <w:r>
              <w:rPr>
                <w:rFonts w:hint="eastAsia"/>
                <w:sz w:val="21"/>
                <w:szCs w:val="21"/>
              </w:rPr>
              <w:t>濮阳市濮阳县渠村乡</w:t>
            </w:r>
          </w:p>
        </w:tc>
        <w:tc>
          <w:tcPr>
            <w:tcW w:w="602" w:type="dxa"/>
            <w:vAlign w:val="center"/>
          </w:tcPr>
          <w:p>
            <w:pPr>
              <w:jc w:val="center"/>
              <w:rPr>
                <w:rFonts w:hint="eastAsia"/>
                <w:b/>
                <w:bCs/>
                <w:sz w:val="24"/>
                <w:szCs w:val="24"/>
                <w:vertAlign w:val="baseline"/>
                <w:lang w:eastAsia="zh-CN"/>
              </w:rPr>
            </w:pPr>
            <w:r>
              <w:rPr>
                <w:rFonts w:hint="eastAsia"/>
                <w:sz w:val="21"/>
                <w:szCs w:val="21"/>
              </w:rPr>
              <w:t>濮阳县清风新能源科技有限公司</w:t>
            </w:r>
          </w:p>
        </w:tc>
        <w:tc>
          <w:tcPr>
            <w:tcW w:w="927" w:type="dxa"/>
            <w:vAlign w:val="center"/>
          </w:tcPr>
          <w:p>
            <w:pPr>
              <w:jc w:val="center"/>
              <w:rPr>
                <w:rFonts w:hint="eastAsia"/>
                <w:b/>
                <w:bCs/>
                <w:sz w:val="24"/>
                <w:szCs w:val="24"/>
                <w:vertAlign w:val="baseline"/>
                <w:lang w:val="en-US" w:eastAsia="zh-CN"/>
              </w:rPr>
            </w:pPr>
            <w:r>
              <w:rPr>
                <w:rFonts w:hint="eastAsia"/>
                <w:sz w:val="21"/>
                <w:szCs w:val="21"/>
              </w:rPr>
              <w:t>河南迅普环保科技有限公司</w:t>
            </w:r>
          </w:p>
        </w:tc>
        <w:tc>
          <w:tcPr>
            <w:tcW w:w="1706" w:type="dxa"/>
            <w:vAlign w:val="center"/>
          </w:tcPr>
          <w:p>
            <w:pPr>
              <w:jc w:val="center"/>
              <w:rPr>
                <w:rFonts w:hint="eastAsia"/>
                <w:b/>
                <w:bCs/>
                <w:sz w:val="24"/>
                <w:szCs w:val="24"/>
                <w:vertAlign w:val="baseline"/>
                <w:lang w:eastAsia="zh-CN"/>
              </w:rPr>
            </w:pPr>
            <w:r>
              <w:rPr>
                <w:rFonts w:hint="eastAsia"/>
                <w:sz w:val="21"/>
                <w:szCs w:val="21"/>
              </w:rPr>
              <w:t>项目总投资4800万元，本工程总用地面积32182m2，其中永久性用地面积为2200m2，临时性用地面积29982m2。总体规划装机6兆瓦，拟安装3台单机容量为2000kW的风力发电机组</w:t>
            </w:r>
            <w:r>
              <w:rPr>
                <w:rFonts w:hint="eastAsia"/>
                <w:sz w:val="21"/>
                <w:szCs w:val="21"/>
                <w:lang w:eastAsia="zh-CN"/>
              </w:rPr>
              <w:t>。</w:t>
            </w:r>
          </w:p>
        </w:tc>
        <w:tc>
          <w:tcPr>
            <w:tcW w:w="7716" w:type="dxa"/>
            <w:vAlign w:val="center"/>
          </w:tcPr>
          <w:p>
            <w:pPr>
              <w:jc w:val="center"/>
              <w:rPr>
                <w:rFonts w:hint="eastAsia"/>
                <w:sz w:val="21"/>
                <w:szCs w:val="21"/>
              </w:rPr>
            </w:pPr>
            <w:r>
              <w:rPr>
                <w:rFonts w:hint="eastAsia"/>
                <w:sz w:val="21"/>
                <w:szCs w:val="21"/>
              </w:rPr>
              <w:t>废气：主要为厨房油烟。经油烟净化器处理后，通过烟道引至屋顶排放，满足河南省地方标准《餐饮业油烟污染物排放标准》（DB41/1604-2018）小型食堂标准要求。</w:t>
            </w:r>
          </w:p>
          <w:p>
            <w:pPr>
              <w:jc w:val="both"/>
              <w:rPr>
                <w:rFonts w:hint="eastAsia"/>
                <w:sz w:val="21"/>
                <w:szCs w:val="21"/>
              </w:rPr>
            </w:pPr>
            <w:r>
              <w:rPr>
                <w:rFonts w:hint="eastAsia"/>
                <w:sz w:val="21"/>
                <w:szCs w:val="21"/>
              </w:rPr>
              <w:t>废水：主要为生活污水，经化粪池处理后，定期清掏用作农肥。</w:t>
            </w:r>
          </w:p>
          <w:p>
            <w:pPr>
              <w:jc w:val="center"/>
              <w:rPr>
                <w:rFonts w:hint="eastAsia"/>
                <w:sz w:val="21"/>
                <w:szCs w:val="21"/>
              </w:rPr>
            </w:pPr>
            <w:r>
              <w:rPr>
                <w:rFonts w:hint="eastAsia"/>
                <w:sz w:val="21"/>
                <w:szCs w:val="21"/>
              </w:rPr>
              <w:t>噪声：主要为</w:t>
            </w:r>
            <w:r>
              <w:rPr>
                <w:rFonts w:hint="eastAsia"/>
                <w:sz w:val="21"/>
                <w:szCs w:val="21"/>
                <w:lang w:val="zh-TW"/>
              </w:rPr>
              <w:t>风力发电机的发动机、齿轮箱发出的机械噪声和旋转叶片切割空气所产生的空气动力噪声，噪声源强按声功率级104 dB(A)计算</w:t>
            </w:r>
            <w:r>
              <w:rPr>
                <w:rFonts w:hint="eastAsia"/>
                <w:sz w:val="21"/>
                <w:szCs w:val="21"/>
              </w:rPr>
              <w:t>，风电机组采用隔音防震型电机，减噪型变速齿轮箱，减速叶片和阻尼材料减振隔声等措施可减小噪声的产生，通过距离衰减后，周围村庄可以达到</w:t>
            </w:r>
            <w:r>
              <w:rPr>
                <w:rFonts w:hint="eastAsia"/>
                <w:sz w:val="21"/>
                <w:szCs w:val="21"/>
                <w:lang w:val="zh-TW"/>
              </w:rPr>
              <w:t>《声环境质量标准》（GB</w:t>
            </w:r>
            <w:r>
              <w:rPr>
                <w:rFonts w:hint="eastAsia"/>
                <w:sz w:val="21"/>
                <w:szCs w:val="21"/>
              </w:rPr>
              <w:t>3096</w:t>
            </w:r>
            <w:r>
              <w:rPr>
                <w:rFonts w:hint="eastAsia"/>
                <w:sz w:val="21"/>
                <w:szCs w:val="21"/>
                <w:lang w:val="zh-TW"/>
              </w:rPr>
              <w:t>-2008）1类标准</w:t>
            </w:r>
            <w:r>
              <w:rPr>
                <w:rFonts w:hint="eastAsia"/>
                <w:sz w:val="21"/>
                <w:szCs w:val="21"/>
              </w:rPr>
              <w:t>。</w:t>
            </w:r>
          </w:p>
          <w:p>
            <w:pPr>
              <w:jc w:val="center"/>
              <w:rPr>
                <w:rFonts w:hint="eastAsia"/>
                <w:b/>
                <w:bCs/>
                <w:sz w:val="24"/>
                <w:szCs w:val="24"/>
                <w:vertAlign w:val="baseline"/>
                <w:lang w:eastAsia="zh-CN"/>
              </w:rPr>
            </w:pPr>
            <w:r>
              <w:rPr>
                <w:rFonts w:hint="eastAsia"/>
                <w:sz w:val="21"/>
                <w:szCs w:val="21"/>
              </w:rPr>
              <w:t>固体废物：一般固废主要为维修废料和员工生活垃圾，其中维修废料外售或由厂家回收，生活垃圾经收集后清运至垃圾中转站；危险废物为箱变废变压器油，经事故油池收集后泵至桶内，暂存于开关站危废暂存间内，由有资质的单位处置。</w:t>
            </w:r>
          </w:p>
        </w:tc>
        <w:tc>
          <w:tcPr>
            <w:tcW w:w="1079" w:type="dxa"/>
            <w:vAlign w:val="center"/>
          </w:tcPr>
          <w:p>
            <w:pPr>
              <w:jc w:val="center"/>
              <w:rPr>
                <w:rFonts w:hint="eastAsia"/>
                <w:b/>
                <w:bCs/>
                <w:sz w:val="24"/>
                <w:szCs w:val="24"/>
                <w:vertAlign w:val="baseline"/>
                <w:lang w:val="en-US" w:eastAsia="zh-CN"/>
              </w:rPr>
            </w:pPr>
          </w:p>
        </w:tc>
      </w:tr>
    </w:tbl>
    <w:p>
      <w:pPr>
        <w:pStyle w:val="5"/>
        <w:ind w:left="0" w:leftChars="0" w:firstLine="0" w:firstLineChars="0"/>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4E0C6F"/>
    <w:rsid w:val="03296862"/>
    <w:rsid w:val="0335533A"/>
    <w:rsid w:val="08C53CC7"/>
    <w:rsid w:val="08DB0253"/>
    <w:rsid w:val="0A514828"/>
    <w:rsid w:val="0A65303A"/>
    <w:rsid w:val="0B974037"/>
    <w:rsid w:val="0E123284"/>
    <w:rsid w:val="0E2341EF"/>
    <w:rsid w:val="10F779B2"/>
    <w:rsid w:val="12881F9A"/>
    <w:rsid w:val="12E034F5"/>
    <w:rsid w:val="139B121B"/>
    <w:rsid w:val="14521994"/>
    <w:rsid w:val="14E82A54"/>
    <w:rsid w:val="15F5560F"/>
    <w:rsid w:val="1C221A41"/>
    <w:rsid w:val="1C4129DB"/>
    <w:rsid w:val="1D8E4A0F"/>
    <w:rsid w:val="1F90169F"/>
    <w:rsid w:val="25B1511D"/>
    <w:rsid w:val="265D79D4"/>
    <w:rsid w:val="273B116E"/>
    <w:rsid w:val="2AA64B07"/>
    <w:rsid w:val="2B570F93"/>
    <w:rsid w:val="2E671B3A"/>
    <w:rsid w:val="3339335E"/>
    <w:rsid w:val="34E52186"/>
    <w:rsid w:val="37F62879"/>
    <w:rsid w:val="3C1E291B"/>
    <w:rsid w:val="3C542DD7"/>
    <w:rsid w:val="3DEA4C7E"/>
    <w:rsid w:val="3FE11B04"/>
    <w:rsid w:val="406817C5"/>
    <w:rsid w:val="415B045F"/>
    <w:rsid w:val="457C068A"/>
    <w:rsid w:val="48EC28CB"/>
    <w:rsid w:val="4ABE71FD"/>
    <w:rsid w:val="4EBD21AE"/>
    <w:rsid w:val="4FFE5A32"/>
    <w:rsid w:val="523603B6"/>
    <w:rsid w:val="55BC5978"/>
    <w:rsid w:val="56E116C7"/>
    <w:rsid w:val="57E1514E"/>
    <w:rsid w:val="58E018E7"/>
    <w:rsid w:val="59CF591F"/>
    <w:rsid w:val="5A523446"/>
    <w:rsid w:val="5B0D5592"/>
    <w:rsid w:val="5D6F2ED8"/>
    <w:rsid w:val="5E9B66D1"/>
    <w:rsid w:val="5FED6380"/>
    <w:rsid w:val="609571BE"/>
    <w:rsid w:val="61401E64"/>
    <w:rsid w:val="64A112C3"/>
    <w:rsid w:val="685F5D08"/>
    <w:rsid w:val="68E73CD7"/>
    <w:rsid w:val="6F1B5DD6"/>
    <w:rsid w:val="70D65484"/>
    <w:rsid w:val="70E71F01"/>
    <w:rsid w:val="753256FF"/>
    <w:rsid w:val="7C252443"/>
    <w:rsid w:val="7F8371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9"/>
    <w:pPr>
      <w:spacing w:before="100" w:beforeAutospacing="1" w:after="100" w:afterAutospacing="1"/>
      <w:jc w:val="left"/>
      <w:outlineLvl w:val="0"/>
    </w:pPr>
    <w:rPr>
      <w:rFonts w:hint="eastAsia" w:ascii="宋体" w:hAnsi="宋体" w:eastAsia="宋体" w:cs="Times New Roman"/>
      <w:b/>
      <w:bCs/>
      <w:kern w:val="44"/>
      <w:sz w:val="48"/>
      <w:szCs w:val="48"/>
    </w:rPr>
  </w:style>
  <w:style w:type="character" w:default="1" w:styleId="9">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adjustRightInd w:val="0"/>
      <w:spacing w:line="360" w:lineRule="auto"/>
      <w:ind w:firstLine="420" w:firstLineChars="200"/>
      <w:textAlignment w:val="baseline"/>
    </w:pPr>
    <w:rPr>
      <w:kern w:val="0"/>
      <w:sz w:val="24"/>
    </w:rPr>
  </w:style>
  <w:style w:type="paragraph" w:styleId="3">
    <w:name w:val="Body Text Indent"/>
    <w:basedOn w:val="1"/>
    <w:qFormat/>
    <w:uiPriority w:val="0"/>
    <w:pPr>
      <w:ind w:firstLine="560" w:firstLineChars="200"/>
    </w:pPr>
    <w:rPr>
      <w:sz w:val="28"/>
      <w:szCs w:val="24"/>
    </w:rPr>
  </w:style>
  <w:style w:type="paragraph" w:styleId="5">
    <w:name w:val="Block Text"/>
    <w:basedOn w:val="1"/>
    <w:unhideWhenUsed/>
    <w:qFormat/>
    <w:uiPriority w:val="99"/>
    <w:pPr>
      <w:snapToGrid w:val="0"/>
      <w:spacing w:line="408" w:lineRule="auto"/>
      <w:ind w:left="-113" w:right="-510" w:firstLine="510"/>
    </w:pPr>
    <w:rPr>
      <w:sz w:val="24"/>
      <w:szCs w:val="20"/>
    </w:rPr>
  </w:style>
  <w:style w:type="paragraph" w:styleId="6">
    <w:name w:val="Normal (Web)"/>
    <w:basedOn w:val="1"/>
    <w:next w:val="1"/>
    <w:qFormat/>
    <w:uiPriority w:val="0"/>
    <w:pPr>
      <w:spacing w:before="100" w:beforeAutospacing="1" w:after="100" w:afterAutospacing="1"/>
      <w:ind w:left="0" w:right="0"/>
      <w:jc w:val="left"/>
    </w:pPr>
    <w:rPr>
      <w:rFonts w:ascii="Calibri" w:hAnsi="Calibri"/>
      <w:kern w:val="0"/>
      <w:sz w:val="24"/>
      <w:lang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Body Text First Indent 2"/>
    <w:basedOn w:val="1"/>
    <w:qFormat/>
    <w:uiPriority w:val="0"/>
    <w:pPr>
      <w:spacing w:after="120"/>
      <w:ind w:left="420" w:leftChars="200" w:firstLine="420"/>
    </w:pPr>
    <w:rPr>
      <w:rFonts w:ascii="Times New Roman" w:hAnsi="Times New Roman" w:eastAsia="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cp:lastPrinted>2019-05-06T01:33:00Z</cp:lastPrinted>
  <dcterms:modified xsi:type="dcterms:W3CDTF">2019-05-06T07:33:25Z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