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濮阳县商务局</w:t>
      </w:r>
    </w:p>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关于对2019年第二批电子商务进农村综合示范项目</w:t>
      </w:r>
    </w:p>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予以拨付资金的公示（第二期）</w:t>
      </w:r>
    </w:p>
    <w:p>
      <w:pPr>
        <w:jc w:val="center"/>
        <w:rPr>
          <w:rFonts w:hint="eastAsia" w:ascii="黑体" w:hAnsi="黑体" w:eastAsia="黑体" w:cs="黑体"/>
          <w:color w:val="auto"/>
          <w:sz w:val="44"/>
          <w:szCs w:val="44"/>
          <w:lang w:val="en-US" w:eastAsia="zh-CN"/>
        </w:rPr>
      </w:pPr>
    </w:p>
    <w:p>
      <w:pPr>
        <w:keepNext w:val="0"/>
        <w:keepLines w:val="0"/>
        <w:widowControl/>
        <w:suppressLineNumbers w:val="0"/>
        <w:ind w:firstLine="64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根据《河南省电子商务进农村综合示范县（市）项目实施和资金使用工作指南》（豫商建[2017]4</w:t>
      </w:r>
    </w:p>
    <w:p>
      <w:pPr>
        <w:keepNext w:val="0"/>
        <w:keepLines w:val="0"/>
        <w:widowControl/>
        <w:suppressLineNumbers w:val="0"/>
        <w:jc w:val="both"/>
        <w:textAlignment w:val="center"/>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sz w:val="32"/>
          <w:szCs w:val="32"/>
          <w:lang w:val="en-US" w:eastAsia="zh-CN"/>
        </w:rPr>
        <w:t>号）、《濮阳县电子商务进农村综合示范项目实施方案》(濮县政文[2017]29号)等文件精神，</w:t>
      </w:r>
      <w:r>
        <w:rPr>
          <w:rFonts w:hint="eastAsia" w:ascii="仿宋" w:hAnsi="仿宋" w:eastAsia="仿宋" w:cs="仿宋"/>
          <w:color w:val="auto"/>
          <w:kern w:val="0"/>
          <w:sz w:val="32"/>
          <w:szCs w:val="32"/>
          <w:shd w:val="clear" w:fill="FFFFFF"/>
          <w:lang w:val="en-US" w:eastAsia="zh-CN" w:bidi="ar"/>
        </w:rPr>
        <w:t>我局组织有关人员，对2019年第二批电子商务进农村资金予以</w:t>
      </w:r>
      <w:bookmarkStart w:id="0" w:name="_GoBack"/>
      <w:bookmarkEnd w:id="0"/>
      <w:r>
        <w:rPr>
          <w:rFonts w:hint="eastAsia" w:ascii="仿宋" w:hAnsi="仿宋" w:eastAsia="仿宋" w:cs="仿宋"/>
          <w:color w:val="auto"/>
          <w:kern w:val="0"/>
          <w:sz w:val="32"/>
          <w:szCs w:val="32"/>
          <w:shd w:val="clear" w:fill="FFFFFF"/>
          <w:lang w:val="en-US" w:eastAsia="zh-CN" w:bidi="ar"/>
        </w:rPr>
        <w:t>支持的</w:t>
      </w:r>
      <w:r>
        <w:rPr>
          <w:rFonts w:hint="eastAsia" w:ascii="仿宋" w:hAnsi="仿宋" w:eastAsia="仿宋" w:cs="仿宋"/>
          <w:color w:val="000000" w:themeColor="text1"/>
          <w:kern w:val="0"/>
          <w:sz w:val="32"/>
          <w:szCs w:val="32"/>
          <w:lang w:val="en-US" w:eastAsia="zh-CN"/>
          <w14:textFill>
            <w14:solidFill>
              <w14:schemeClr w14:val="tx1"/>
            </w14:solidFill>
          </w14:textFill>
        </w:rPr>
        <w:t>郑州瑞德轩文化传媒有限公司促消费助脱贫优质农产品进万邦活动展厅装修</w:t>
      </w:r>
      <w:r>
        <w:rPr>
          <w:rFonts w:hint="eastAsia" w:ascii="仿宋" w:hAnsi="仿宋" w:eastAsia="仿宋" w:cs="仿宋"/>
          <w:color w:val="auto"/>
          <w:kern w:val="0"/>
          <w:sz w:val="32"/>
          <w:szCs w:val="32"/>
          <w:shd w:val="clear" w:fill="FFFFFF"/>
          <w:lang w:val="en-US" w:eastAsia="zh-CN" w:bidi="ar"/>
        </w:rPr>
        <w:t>、</w:t>
      </w:r>
      <w:r>
        <w:rPr>
          <w:rFonts w:hint="eastAsia" w:ascii="仿宋" w:hAnsi="仿宋" w:eastAsia="仿宋" w:cs="仿宋"/>
          <w:color w:val="000000" w:themeColor="text1"/>
          <w:kern w:val="0"/>
          <w:sz w:val="32"/>
          <w:szCs w:val="32"/>
          <w:lang w:val="en-US" w:eastAsia="zh-CN"/>
          <w14:textFill>
            <w14:solidFill>
              <w14:schemeClr w14:val="tx1"/>
            </w14:solidFill>
          </w14:textFill>
        </w:rPr>
        <w:t>濮阳市领鲜供应链管理有限公司农产品上行及供应链体系建设、</w:t>
      </w:r>
      <w:r>
        <w:rPr>
          <w:rFonts w:hint="eastAsia" w:ascii="仿宋" w:hAnsi="仿宋" w:eastAsia="仿宋" w:cs="仿宋"/>
          <w:kern w:val="0"/>
          <w:sz w:val="32"/>
          <w:szCs w:val="32"/>
          <w:lang w:val="en-US" w:eastAsia="zh-CN"/>
        </w:rPr>
        <w:t>濮阳市一扇门电子商务有限公司电商服务运营及电商培训、濮阳县电商产业园(西辛庄）土地房屋租赁费、</w:t>
      </w:r>
      <w:r>
        <w:rPr>
          <w:rFonts w:hint="eastAsia" w:ascii="仿宋" w:hAnsi="仿宋" w:eastAsia="仿宋" w:cs="仿宋"/>
          <w:color w:val="000000" w:themeColor="text1"/>
          <w:kern w:val="0"/>
          <w:sz w:val="32"/>
          <w:szCs w:val="32"/>
          <w:lang w:val="en-US" w:eastAsia="zh-CN"/>
          <w14:textFill>
            <w14:solidFill>
              <w14:schemeClr w14:val="tx1"/>
            </w14:solidFill>
          </w14:textFill>
        </w:rPr>
        <w:t>河南诚盛联合会计师事务所</w:t>
      </w:r>
      <w:r>
        <w:rPr>
          <w:rFonts w:hint="eastAsia" w:ascii="仿宋" w:hAnsi="仿宋" w:eastAsia="仿宋" w:cs="仿宋"/>
          <w:kern w:val="0"/>
          <w:sz w:val="32"/>
          <w:szCs w:val="32"/>
          <w:lang w:val="en-US" w:eastAsia="zh-CN"/>
        </w:rPr>
        <w:t>2020年项目审计费、濮阳县</w:t>
      </w:r>
      <w:r>
        <w:rPr>
          <w:rFonts w:hint="eastAsia" w:ascii="仿宋" w:hAnsi="仿宋" w:eastAsia="仿宋" w:cs="仿宋"/>
          <w:color w:val="auto"/>
          <w:kern w:val="0"/>
          <w:sz w:val="32"/>
          <w:szCs w:val="32"/>
          <w:shd w:val="clear" w:fill="FFFFFF"/>
          <w:lang w:val="en-US" w:eastAsia="zh-CN" w:bidi="ar"/>
        </w:rPr>
        <w:t>电商产业园</w:t>
      </w:r>
      <w:r>
        <w:rPr>
          <w:rFonts w:hint="eastAsia" w:ascii="仿宋" w:hAnsi="仿宋" w:eastAsia="仿宋" w:cs="仿宋"/>
          <w:kern w:val="0"/>
          <w:sz w:val="32"/>
          <w:szCs w:val="32"/>
          <w:lang w:val="en-US" w:eastAsia="zh-CN"/>
        </w:rPr>
        <w:t>(西辛庄）</w:t>
      </w:r>
      <w:r>
        <w:rPr>
          <w:rFonts w:hint="eastAsia" w:ascii="仿宋" w:hAnsi="仿宋" w:eastAsia="仿宋" w:cs="仿宋"/>
          <w:color w:val="auto"/>
          <w:kern w:val="0"/>
          <w:sz w:val="32"/>
          <w:szCs w:val="32"/>
          <w:shd w:val="clear" w:fill="FFFFFF"/>
          <w:lang w:val="en-US" w:eastAsia="zh-CN" w:bidi="ar"/>
        </w:rPr>
        <w:t>2020年1月至12月电费</w:t>
      </w:r>
      <w:r>
        <w:rPr>
          <w:rFonts w:hint="eastAsia" w:ascii="仿宋" w:hAnsi="仿宋" w:eastAsia="仿宋" w:cs="仿宋"/>
          <w:color w:val="auto"/>
          <w:kern w:val="0"/>
          <w:sz w:val="32"/>
          <w:szCs w:val="32"/>
          <w:lang w:val="en-US" w:eastAsia="zh-CN"/>
        </w:rPr>
        <w:t>等6个</w:t>
      </w:r>
      <w:r>
        <w:rPr>
          <w:rFonts w:hint="eastAsia" w:ascii="仿宋" w:hAnsi="仿宋" w:eastAsia="仿宋" w:cs="仿宋"/>
          <w:color w:val="auto"/>
          <w:kern w:val="0"/>
          <w:sz w:val="32"/>
          <w:szCs w:val="32"/>
          <w:shd w:val="clear" w:fill="FFFFFF"/>
          <w:lang w:val="en-US" w:eastAsia="zh-CN" w:bidi="ar"/>
        </w:rPr>
        <w:t xml:space="preserve">项目进行了评审。现对以上符合支持条件的项目进行公示，公示期为2021年1月13日--2021年1月19日，公示期间接受监督。 </w:t>
      </w:r>
    </w:p>
    <w:p>
      <w:pPr>
        <w:spacing w:before="272" w:line="450" w:lineRule="atLeast"/>
        <w:ind w:firstLine="800"/>
        <w:jc w:val="left"/>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rPr>
        <w:t>监督电话：0393—3318008</w:t>
      </w:r>
      <w:r>
        <w:rPr>
          <w:rFonts w:hint="eastAsia" w:ascii="仿宋" w:hAnsi="仿宋" w:eastAsia="仿宋" w:cs="仿宋"/>
          <w:color w:val="auto"/>
          <w:kern w:val="0"/>
          <w:sz w:val="32"/>
          <w:szCs w:val="32"/>
          <w:shd w:val="clear" w:color="auto" w:fill="FFFFFF"/>
          <w:lang w:val="en-US" w:eastAsia="zh-CN"/>
        </w:rPr>
        <w:t xml:space="preserve">   3211523</w:t>
      </w:r>
    </w:p>
    <w:p>
      <w:pPr>
        <w:spacing w:before="272" w:line="450" w:lineRule="atLeast"/>
        <w:ind w:firstLine="800"/>
        <w:jc w:val="left"/>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邮    箱：pyxdsbgs@163.com</w:t>
      </w:r>
    </w:p>
    <w:p>
      <w:pPr>
        <w:keepNext w:val="0"/>
        <w:keepLines w:val="0"/>
        <w:widowControl/>
        <w:suppressLineNumbers w:val="0"/>
        <w:spacing w:before="272" w:beforeAutospacing="0" w:after="0" w:afterAutospacing="0" w:line="450" w:lineRule="atLeast"/>
        <w:ind w:right="0"/>
        <w:jc w:val="left"/>
        <w:rPr>
          <w:rFonts w:hint="eastAsia" w:ascii="仿宋" w:hAnsi="仿宋" w:eastAsia="仿宋" w:cs="仿宋"/>
          <w:color w:val="auto"/>
          <w:kern w:val="0"/>
          <w:sz w:val="32"/>
          <w:szCs w:val="32"/>
          <w:shd w:val="clear" w:fill="FFFFFF"/>
          <w:lang w:val="en-US" w:eastAsia="zh-CN" w:bidi="ar"/>
        </w:rPr>
      </w:pPr>
    </w:p>
    <w:tbl>
      <w:tblPr>
        <w:tblStyle w:val="2"/>
        <w:tblW w:w="13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49"/>
        <w:gridCol w:w="435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6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shd w:val="clear" w:fill="FFFFFF"/>
                <w:lang w:val="en-US" w:eastAsia="zh-CN" w:bidi="ar"/>
              </w:rPr>
            </w:pPr>
            <w:r>
              <w:rPr>
                <w:rFonts w:hint="eastAsia" w:ascii="仿宋" w:hAnsi="仿宋" w:eastAsia="仿宋" w:cs="仿宋"/>
                <w:color w:val="auto"/>
                <w:kern w:val="0"/>
                <w:sz w:val="24"/>
                <w:szCs w:val="24"/>
                <w:shd w:val="clear" w:fill="FFFFFF"/>
                <w:lang w:val="en-US" w:eastAsia="zh-CN" w:bidi="ar"/>
              </w:rPr>
              <w:t>郑州瑞德轩文化传媒有限公司促消费助脱贫优质农产品进万邦活动展厅装修</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80280元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rPr>
        <w:tc>
          <w:tcPr>
            <w:tcW w:w="6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shd w:val="clear" w:fill="FFFFFF"/>
                <w:lang w:val="en-US" w:eastAsia="zh-CN" w:bidi="ar"/>
              </w:rPr>
            </w:pPr>
            <w:r>
              <w:rPr>
                <w:rFonts w:hint="eastAsia" w:ascii="仿宋" w:hAnsi="仿宋" w:eastAsia="仿宋" w:cs="仿宋"/>
                <w:color w:val="000000" w:themeColor="text1"/>
                <w:kern w:val="0"/>
                <w:sz w:val="24"/>
                <w:szCs w:val="24"/>
                <w:lang w:val="en-US" w:eastAsia="zh-CN"/>
                <w14:textFill>
                  <w14:solidFill>
                    <w14:schemeClr w14:val="tx1"/>
                  </w14:solidFill>
                </w14:textFill>
              </w:rPr>
              <w:t>濮阳市领鲜供应链管理有限公司农产品上行及供应链体系建设</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color w:val="000000" w:themeColor="text1"/>
                <w:kern w:val="0"/>
                <w:sz w:val="24"/>
                <w:lang w:val="en-US" w:eastAsia="zh-CN"/>
                <w14:textFill>
                  <w14:solidFill>
                    <w14:schemeClr w14:val="tx1"/>
                  </w14:solidFill>
                </w14:textFill>
              </w:rPr>
              <w:t>408400</w:t>
            </w:r>
            <w:r>
              <w:rPr>
                <w:rFonts w:hint="eastAsia" w:ascii="仿宋" w:hAnsi="仿宋" w:eastAsia="仿宋" w:cs="仿宋"/>
                <w:i w:val="0"/>
                <w:color w:val="auto"/>
                <w:sz w:val="24"/>
                <w:szCs w:val="24"/>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rPr>
        <w:tc>
          <w:tcPr>
            <w:tcW w:w="6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shd w:val="clear" w:fill="FFFFFF"/>
                <w:lang w:val="en-US" w:eastAsia="zh-CN" w:bidi="ar"/>
              </w:rPr>
            </w:pPr>
            <w:r>
              <w:rPr>
                <w:rFonts w:hint="eastAsia" w:ascii="仿宋" w:hAnsi="仿宋" w:eastAsia="仿宋" w:cs="仿宋"/>
                <w:kern w:val="0"/>
                <w:sz w:val="24"/>
                <w:szCs w:val="24"/>
                <w:lang w:val="en-US" w:eastAsia="zh-CN"/>
              </w:rPr>
              <w:t>濮阳市一扇门电子商务有限公司电商服务运营及电商培训</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color w:val="000000" w:themeColor="text1"/>
                <w:kern w:val="0"/>
                <w:sz w:val="24"/>
                <w:highlight w:val="none"/>
                <w:lang w:val="en-US" w:eastAsia="zh-CN"/>
                <w14:textFill>
                  <w14:solidFill>
                    <w14:schemeClr w14:val="tx1"/>
                  </w14:solidFill>
                </w14:textFill>
              </w:rPr>
              <w:t>324595.4元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rPr>
        <w:tc>
          <w:tcPr>
            <w:tcW w:w="6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FF0000"/>
                <w:kern w:val="0"/>
                <w:sz w:val="24"/>
                <w:szCs w:val="24"/>
                <w:shd w:val="clear" w:fill="FFFFFF"/>
                <w:lang w:val="en-US" w:eastAsia="zh-CN" w:bidi="ar"/>
              </w:rPr>
            </w:pPr>
            <w:r>
              <w:rPr>
                <w:rFonts w:hint="eastAsia" w:ascii="仿宋" w:hAnsi="仿宋" w:eastAsia="仿宋" w:cs="仿宋"/>
                <w:color w:val="auto"/>
                <w:kern w:val="0"/>
                <w:sz w:val="24"/>
                <w:szCs w:val="24"/>
                <w:shd w:val="clear" w:fill="FFFFFF"/>
                <w:lang w:val="en-US" w:eastAsia="zh-CN" w:bidi="ar"/>
              </w:rPr>
              <w:t>濮阳县电商产业园（西辛庄）土地房屋租赁费</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400000元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rPr>
        <w:tc>
          <w:tcPr>
            <w:tcW w:w="6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sz w:val="24"/>
                <w:szCs w:val="24"/>
                <w:shd w:val="clear" w:fill="FFFFFF"/>
                <w:lang w:val="en-US" w:eastAsia="zh-CN" w:bidi="ar"/>
              </w:rPr>
            </w:pPr>
            <w:r>
              <w:rPr>
                <w:rFonts w:hint="eastAsia" w:ascii="仿宋" w:hAnsi="仿宋" w:eastAsia="仿宋" w:cs="仿宋"/>
                <w:color w:val="000000" w:themeColor="text1"/>
                <w:kern w:val="0"/>
                <w:sz w:val="24"/>
                <w:szCs w:val="24"/>
                <w:lang w:val="en-US" w:eastAsia="zh-CN"/>
                <w14:textFill>
                  <w14:solidFill>
                    <w14:schemeClr w14:val="tx1"/>
                  </w14:solidFill>
                </w14:textFill>
              </w:rPr>
              <w:t>河南诚盛联合会计师事务所</w:t>
            </w:r>
            <w:r>
              <w:rPr>
                <w:rFonts w:hint="eastAsia" w:ascii="仿宋" w:hAnsi="仿宋" w:eastAsia="仿宋" w:cs="仿宋"/>
                <w:kern w:val="0"/>
                <w:sz w:val="24"/>
                <w:szCs w:val="24"/>
                <w:lang w:val="en-US" w:eastAsia="zh-CN"/>
              </w:rPr>
              <w:t>2020年项目审计费</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rPr>
        <w:tc>
          <w:tcPr>
            <w:tcW w:w="6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shd w:val="clear" w:fill="FFFFFF"/>
                <w:lang w:val="en-US" w:eastAsia="zh-CN" w:bidi="ar"/>
              </w:rPr>
            </w:pPr>
            <w:r>
              <w:rPr>
                <w:rFonts w:hint="eastAsia" w:ascii="仿宋" w:hAnsi="仿宋" w:eastAsia="仿宋" w:cs="仿宋"/>
                <w:color w:val="auto"/>
                <w:kern w:val="0"/>
                <w:sz w:val="24"/>
                <w:szCs w:val="24"/>
                <w:shd w:val="clear" w:fill="FFFFFF"/>
                <w:lang w:val="en-US" w:eastAsia="zh-CN" w:bidi="ar"/>
              </w:rPr>
              <w:t>濮阳县电商产业园（西辛庄）2020年1月至12月电费</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24711.5元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rPr>
        <w:tc>
          <w:tcPr>
            <w:tcW w:w="6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shd w:val="clear" w:fill="FFFFFF"/>
                <w:lang w:val="en-US" w:eastAsia="zh-CN" w:bidi="ar"/>
              </w:rPr>
            </w:pPr>
            <w:r>
              <w:rPr>
                <w:rFonts w:hint="eastAsia" w:ascii="仿宋" w:hAnsi="仿宋" w:eastAsia="仿宋" w:cs="仿宋"/>
                <w:color w:val="auto"/>
                <w:kern w:val="0"/>
                <w:sz w:val="24"/>
                <w:szCs w:val="24"/>
                <w:shd w:val="clear" w:fill="FFFFFF"/>
                <w:lang w:val="en-US" w:eastAsia="zh-CN" w:bidi="ar"/>
              </w:rPr>
              <w:t>合计</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u w:val="none"/>
                <w:lang w:val="en-US" w:eastAsia="zh-CN" w:bidi="ar"/>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1261986.9元</w:t>
            </w:r>
          </w:p>
        </w:tc>
      </w:tr>
    </w:tbl>
    <w:p>
      <w:pPr>
        <w:jc w:val="center"/>
        <w:rPr>
          <w:rFonts w:hint="eastAsia" w:ascii="仿宋" w:hAnsi="仿宋" w:eastAsia="仿宋" w:cs="仿宋"/>
          <w:color w:val="auto"/>
          <w:kern w:val="0"/>
          <w:sz w:val="32"/>
          <w:szCs w:val="32"/>
          <w:shd w:val="clear" w:fill="FFFFFF"/>
          <w:lang w:val="en-US" w:eastAsia="zh-CN" w:bidi="ar"/>
        </w:rPr>
      </w:pPr>
    </w:p>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2021年1月13日</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0628C"/>
    <w:rsid w:val="008E3225"/>
    <w:rsid w:val="01921C26"/>
    <w:rsid w:val="01BE539D"/>
    <w:rsid w:val="01F337C6"/>
    <w:rsid w:val="0231054B"/>
    <w:rsid w:val="03C232F5"/>
    <w:rsid w:val="06B3348B"/>
    <w:rsid w:val="06F40F97"/>
    <w:rsid w:val="09A44F83"/>
    <w:rsid w:val="09BD5E95"/>
    <w:rsid w:val="09FA190C"/>
    <w:rsid w:val="0A2C1767"/>
    <w:rsid w:val="0B4817CE"/>
    <w:rsid w:val="0B7C6514"/>
    <w:rsid w:val="0E154CDE"/>
    <w:rsid w:val="0E7C0D73"/>
    <w:rsid w:val="0E95122A"/>
    <w:rsid w:val="0ED1169E"/>
    <w:rsid w:val="0F897D76"/>
    <w:rsid w:val="0FF70178"/>
    <w:rsid w:val="108B36F2"/>
    <w:rsid w:val="10A42E47"/>
    <w:rsid w:val="11894D42"/>
    <w:rsid w:val="12582FFB"/>
    <w:rsid w:val="13643463"/>
    <w:rsid w:val="1400433C"/>
    <w:rsid w:val="15362EAC"/>
    <w:rsid w:val="15BF422E"/>
    <w:rsid w:val="169D7C53"/>
    <w:rsid w:val="182A6143"/>
    <w:rsid w:val="19994E6B"/>
    <w:rsid w:val="1A0C78BF"/>
    <w:rsid w:val="1D237CC4"/>
    <w:rsid w:val="1E7F0203"/>
    <w:rsid w:val="1E875419"/>
    <w:rsid w:val="1E952F41"/>
    <w:rsid w:val="20E0203E"/>
    <w:rsid w:val="22D37713"/>
    <w:rsid w:val="22E7338D"/>
    <w:rsid w:val="2573161B"/>
    <w:rsid w:val="266B5886"/>
    <w:rsid w:val="26FA43B1"/>
    <w:rsid w:val="27685884"/>
    <w:rsid w:val="27DC1E5C"/>
    <w:rsid w:val="29883F03"/>
    <w:rsid w:val="29A21708"/>
    <w:rsid w:val="2B1D082E"/>
    <w:rsid w:val="2CE9055D"/>
    <w:rsid w:val="2D097398"/>
    <w:rsid w:val="2D8C5CA0"/>
    <w:rsid w:val="30913736"/>
    <w:rsid w:val="315223E3"/>
    <w:rsid w:val="31C25100"/>
    <w:rsid w:val="331B71E9"/>
    <w:rsid w:val="33361A70"/>
    <w:rsid w:val="36486E01"/>
    <w:rsid w:val="36554466"/>
    <w:rsid w:val="376D3918"/>
    <w:rsid w:val="37A81E85"/>
    <w:rsid w:val="37DA17C7"/>
    <w:rsid w:val="38521B03"/>
    <w:rsid w:val="392E09BE"/>
    <w:rsid w:val="39F20E3D"/>
    <w:rsid w:val="3A6636F9"/>
    <w:rsid w:val="3CE56B75"/>
    <w:rsid w:val="3D363ABF"/>
    <w:rsid w:val="3D4D087B"/>
    <w:rsid w:val="3DF729A1"/>
    <w:rsid w:val="4033708E"/>
    <w:rsid w:val="41113F94"/>
    <w:rsid w:val="42045342"/>
    <w:rsid w:val="44D4327E"/>
    <w:rsid w:val="47292951"/>
    <w:rsid w:val="481F12CF"/>
    <w:rsid w:val="485820B3"/>
    <w:rsid w:val="48C24AB1"/>
    <w:rsid w:val="4AA47F70"/>
    <w:rsid w:val="4AE34AB8"/>
    <w:rsid w:val="4AFF6C8E"/>
    <w:rsid w:val="4B5A2723"/>
    <w:rsid w:val="4C80628C"/>
    <w:rsid w:val="4C92050C"/>
    <w:rsid w:val="4D9032DB"/>
    <w:rsid w:val="4E943296"/>
    <w:rsid w:val="4F4C442F"/>
    <w:rsid w:val="4F9E44CE"/>
    <w:rsid w:val="501358DD"/>
    <w:rsid w:val="51BE77A6"/>
    <w:rsid w:val="5277642F"/>
    <w:rsid w:val="52E331E7"/>
    <w:rsid w:val="54244A65"/>
    <w:rsid w:val="549556B5"/>
    <w:rsid w:val="54AE0533"/>
    <w:rsid w:val="54CA1CF1"/>
    <w:rsid w:val="55B4295F"/>
    <w:rsid w:val="56F46B02"/>
    <w:rsid w:val="58681975"/>
    <w:rsid w:val="597211CB"/>
    <w:rsid w:val="5C110738"/>
    <w:rsid w:val="5C722151"/>
    <w:rsid w:val="5C8124B0"/>
    <w:rsid w:val="5DAA2FD0"/>
    <w:rsid w:val="5E754E24"/>
    <w:rsid w:val="5EDF2826"/>
    <w:rsid w:val="5FFB1928"/>
    <w:rsid w:val="600E3D00"/>
    <w:rsid w:val="6036043F"/>
    <w:rsid w:val="60E47A56"/>
    <w:rsid w:val="6156667C"/>
    <w:rsid w:val="61606A81"/>
    <w:rsid w:val="6198743A"/>
    <w:rsid w:val="63253787"/>
    <w:rsid w:val="632A3C66"/>
    <w:rsid w:val="640468B8"/>
    <w:rsid w:val="643561BA"/>
    <w:rsid w:val="64A22188"/>
    <w:rsid w:val="65114538"/>
    <w:rsid w:val="6532229B"/>
    <w:rsid w:val="66036ED8"/>
    <w:rsid w:val="66933D4D"/>
    <w:rsid w:val="68037732"/>
    <w:rsid w:val="68302DDF"/>
    <w:rsid w:val="6C744E45"/>
    <w:rsid w:val="6D110692"/>
    <w:rsid w:val="6D627F79"/>
    <w:rsid w:val="6DAA7E4A"/>
    <w:rsid w:val="6E164C24"/>
    <w:rsid w:val="6FE04E16"/>
    <w:rsid w:val="721A33A7"/>
    <w:rsid w:val="7733734E"/>
    <w:rsid w:val="7911054E"/>
    <w:rsid w:val="7AAE1E2C"/>
    <w:rsid w:val="7B1D38DE"/>
    <w:rsid w:val="7C8B63F8"/>
    <w:rsid w:val="7D8A1612"/>
    <w:rsid w:val="7DF33F03"/>
    <w:rsid w:val="7E167577"/>
    <w:rsid w:val="7F9625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2017-05-08T09:23:00Z</dcterms:created>
  <dc:creator>a</dc:creator>
  <cp:lastModifiedBy>夜猫</cp:lastModifiedBy>
  <cp:lastPrinted>2021-01-13T03:07:06Z</cp:lastPrinted>
  <dcterms:modified xsi:type="dcterms:W3CDTF">2021-01-13T03:07:11Z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