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濮阳县商务局</w:t>
      </w:r>
    </w:p>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关于对2019年电子商务进农村综合示范项目予以拨付资金的公示</w:t>
      </w:r>
    </w:p>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（第四批）</w:t>
      </w:r>
    </w:p>
    <w:p>
      <w:pPr>
        <w:jc w:val="both"/>
        <w:rPr>
          <w:rFonts w:hint="eastAsia" w:ascii="仿宋_GB2312" w:hAnsi="仿宋_GB2312" w:eastAsia="仿宋_GB2312" w:cs="仿宋_GB2312"/>
          <w:color w:val="auto"/>
          <w:sz w:val="32"/>
          <w:szCs w:val="32"/>
          <w:lang w:val="en-US" w:eastAsia="zh-CN"/>
        </w:rPr>
      </w:pPr>
    </w:p>
    <w:p>
      <w:pPr>
        <w:jc w:val="both"/>
        <w:rPr>
          <w:rFonts w:hint="eastAsia" w:ascii="仿宋" w:hAnsi="仿宋" w:eastAsia="仿宋" w:cs="仿宋"/>
          <w:color w:val="auto"/>
          <w:kern w:val="0"/>
          <w:sz w:val="32"/>
          <w:szCs w:val="32"/>
          <w:shd w:val="clear" w:fill="FFFFFF"/>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 w:hAnsi="仿宋" w:eastAsia="仿宋" w:cs="仿宋"/>
          <w:color w:val="auto"/>
          <w:sz w:val="32"/>
          <w:szCs w:val="32"/>
          <w:lang w:val="en-US" w:eastAsia="zh-CN"/>
        </w:rPr>
        <w:t xml:space="preserve">  按照《河南省电子商务进农村综合示范县（市）项目实施和资金使用工作指南》（豫商建[2017]4号）、《关于濮阳县电子商务进农村综合示范项目实施方案备案的报告》(濮县政文[2017]29号)，</w:t>
      </w:r>
      <w:r>
        <w:rPr>
          <w:rFonts w:hint="eastAsia" w:ascii="仿宋" w:hAnsi="仿宋" w:eastAsia="仿宋" w:cs="仿宋"/>
          <w:color w:val="auto"/>
          <w:kern w:val="0"/>
          <w:sz w:val="32"/>
          <w:szCs w:val="32"/>
          <w:shd w:val="clear" w:fill="FFFFFF"/>
          <w:lang w:val="en-US" w:eastAsia="zh-CN" w:bidi="ar"/>
        </w:rPr>
        <w:t>我局组织有关人员，对20</w:t>
      </w:r>
      <w:bookmarkStart w:id="0" w:name="_GoBack"/>
      <w:bookmarkEnd w:id="0"/>
      <w:r>
        <w:rPr>
          <w:rFonts w:hint="eastAsia" w:ascii="仿宋" w:hAnsi="仿宋" w:eastAsia="仿宋" w:cs="仿宋"/>
          <w:color w:val="auto"/>
          <w:kern w:val="0"/>
          <w:sz w:val="32"/>
          <w:szCs w:val="32"/>
          <w:shd w:val="clear" w:fill="FFFFFF"/>
          <w:lang w:val="en-US" w:eastAsia="zh-CN" w:bidi="ar"/>
        </w:rPr>
        <w:t>19年电子商务进农村资金支持的濮阳市一扇门电子商务有限公司电商公共服务中心运营、濮阳市一扇门电子商务有限公司电商培训（宣讲）、濮阳市一扇门电子商务有限公司电商培训（实操）、</w:t>
      </w:r>
      <w:r>
        <w:rPr>
          <w:rFonts w:hint="eastAsia" w:ascii="仿宋" w:hAnsi="仿宋" w:eastAsia="仿宋" w:cs="仿宋"/>
          <w:color w:val="auto"/>
          <w:kern w:val="0"/>
          <w:sz w:val="32"/>
          <w:szCs w:val="32"/>
          <w:lang w:val="en-US" w:eastAsia="zh-CN"/>
        </w:rPr>
        <w:t>电商服务中心物业费及租赁费、濮阳市领鲜供应链管理有限公司农产品宣传推广、京东云仓线路设施采购等6个</w:t>
      </w:r>
      <w:r>
        <w:rPr>
          <w:rFonts w:hint="eastAsia" w:ascii="仿宋" w:hAnsi="仿宋" w:eastAsia="仿宋" w:cs="仿宋"/>
          <w:color w:val="auto"/>
          <w:kern w:val="0"/>
          <w:sz w:val="32"/>
          <w:szCs w:val="32"/>
          <w:shd w:val="clear" w:fill="FFFFFF"/>
          <w:lang w:val="en-US" w:eastAsia="zh-CN" w:bidi="ar"/>
        </w:rPr>
        <w:t xml:space="preserve">项目进行了评审。现对以上符合支持条件的项目进行公示，公示期为2020年4月23日--2020年4月29日，公示期间接受监督。 </w:t>
      </w:r>
    </w:p>
    <w:p>
      <w:pPr>
        <w:spacing w:before="272" w:line="450" w:lineRule="atLeast"/>
        <w:ind w:firstLine="800"/>
        <w:jc w:val="left"/>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rPr>
        <w:t>监督电话：0393—3318008</w:t>
      </w:r>
      <w:r>
        <w:rPr>
          <w:rFonts w:hint="eastAsia" w:ascii="仿宋" w:hAnsi="仿宋" w:eastAsia="仿宋" w:cs="仿宋"/>
          <w:color w:val="auto"/>
          <w:kern w:val="0"/>
          <w:sz w:val="32"/>
          <w:szCs w:val="32"/>
          <w:shd w:val="clear" w:color="auto" w:fill="FFFFFF"/>
          <w:lang w:val="en-US" w:eastAsia="zh-CN"/>
        </w:rPr>
        <w:t xml:space="preserve">   3211523</w:t>
      </w:r>
    </w:p>
    <w:p>
      <w:pPr>
        <w:spacing w:before="272" w:line="450" w:lineRule="atLeast"/>
        <w:ind w:firstLine="800"/>
        <w:jc w:val="left"/>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邮    箱：pyxdsbgs@163.com</w:t>
      </w:r>
    </w:p>
    <w:p>
      <w:pPr>
        <w:keepNext w:val="0"/>
        <w:keepLines w:val="0"/>
        <w:widowControl/>
        <w:suppressLineNumbers w:val="0"/>
        <w:spacing w:before="272" w:beforeAutospacing="0" w:after="0" w:afterAutospacing="0" w:line="450" w:lineRule="atLeast"/>
        <w:ind w:right="0"/>
        <w:jc w:val="left"/>
        <w:rPr>
          <w:rFonts w:hint="eastAsia" w:ascii="仿宋" w:hAnsi="仿宋" w:eastAsia="仿宋" w:cs="仿宋"/>
          <w:color w:val="auto"/>
          <w:kern w:val="0"/>
          <w:sz w:val="32"/>
          <w:szCs w:val="32"/>
          <w:shd w:val="clear" w:fill="FFFFFF"/>
          <w:lang w:val="en-US" w:eastAsia="zh-CN" w:bidi="ar"/>
        </w:rPr>
      </w:pPr>
    </w:p>
    <w:tbl>
      <w:tblPr>
        <w:tblStyle w:val="2"/>
        <w:tblW w:w="13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29"/>
        <w:gridCol w:w="4770"/>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t>项目</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t>依据</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t>数额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lang w:val="en-US" w:eastAsia="zh-CN"/>
              </w:rPr>
            </w:pPr>
            <w:r>
              <w:rPr>
                <w:rFonts w:hint="eastAsia" w:ascii="仿宋" w:hAnsi="仿宋" w:eastAsia="仿宋" w:cs="仿宋"/>
                <w:i w:val="0"/>
                <w:color w:val="auto"/>
                <w:sz w:val="32"/>
                <w:szCs w:val="32"/>
                <w:u w:val="none"/>
                <w:lang w:val="en-US" w:eastAsia="zh-CN"/>
              </w:rPr>
              <w:t>电商公共服务中心运营</w:t>
            </w:r>
          </w:p>
        </w:tc>
        <w:tc>
          <w:tcPr>
            <w:tcW w:w="4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color w:val="auto"/>
                <w:kern w:val="0"/>
                <w:sz w:val="32"/>
                <w:szCs w:val="32"/>
                <w:lang w:val="en-US" w:eastAsia="zh-CN"/>
              </w:rPr>
              <w:t>96391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trPr>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i w:val="0"/>
                <w:color w:val="auto"/>
                <w:sz w:val="32"/>
                <w:szCs w:val="32"/>
                <w:u w:val="none"/>
                <w:lang w:val="en-US" w:eastAsia="zh-CN"/>
              </w:rPr>
              <w:t>电商培训（宣讲）</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jc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i w:val="0"/>
                <w:color w:val="auto"/>
                <w:sz w:val="32"/>
                <w:szCs w:val="32"/>
                <w:u w:val="none"/>
                <w:lang w:val="en-US" w:eastAsia="zh-CN"/>
              </w:rPr>
              <w:t>54500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trPr>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lang w:val="en-US" w:eastAsia="zh-CN"/>
              </w:rPr>
              <w:t>电商培训</w:t>
            </w:r>
            <w:r>
              <w:rPr>
                <w:rFonts w:hint="eastAsia" w:ascii="仿宋" w:hAnsi="仿宋" w:eastAsia="仿宋" w:cs="仿宋"/>
                <w:i w:val="0"/>
                <w:color w:val="auto"/>
                <w:sz w:val="32"/>
                <w:szCs w:val="32"/>
                <w:u w:val="none"/>
                <w:lang w:val="en-US" w:eastAsia="zh-CN"/>
              </w:rPr>
              <w:t>（实操）</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jc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i w:val="0"/>
                <w:color w:val="auto"/>
                <w:sz w:val="32"/>
                <w:szCs w:val="32"/>
                <w:u w:val="none"/>
                <w:lang w:val="en-US" w:eastAsia="zh-CN"/>
              </w:rPr>
              <w:t>64800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trPr>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lang w:val="en-US" w:eastAsia="zh-CN"/>
              </w:rPr>
              <w:t>电商服务中心物业费及租赁费</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jc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i w:val="0"/>
                <w:color w:val="auto"/>
                <w:sz w:val="32"/>
                <w:szCs w:val="32"/>
                <w:u w:val="none"/>
                <w:lang w:val="en-US" w:eastAsia="zh-CN"/>
              </w:rPr>
              <w:t>303267.46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trPr>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t>京东云仓线路设施采购</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jc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i w:val="0"/>
                <w:color w:val="auto"/>
                <w:sz w:val="32"/>
                <w:szCs w:val="32"/>
                <w:u w:val="none"/>
                <w:lang w:val="en-US" w:eastAsia="zh-CN"/>
              </w:rPr>
              <w:t>48800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trPr>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lang w:val="en-US" w:eastAsia="zh-CN"/>
              </w:rPr>
              <w:t>农产品宣传推广</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豫商建【2017】4号</w:t>
            </w:r>
          </w:p>
          <w:p>
            <w:pPr>
              <w:jc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sz w:val="24"/>
                <w:szCs w:val="24"/>
                <w:u w:val="none"/>
                <w:lang w:val="en-US" w:eastAsia="zh-CN"/>
              </w:rPr>
              <w:t>濮县政文【2017】29号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i w:val="0"/>
                <w:color w:val="auto"/>
                <w:sz w:val="32"/>
                <w:szCs w:val="32"/>
                <w:u w:val="none"/>
                <w:lang w:val="en-US" w:eastAsia="zh-CN"/>
              </w:rPr>
              <w:t>199500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8" w:hRule="atLeast"/>
        </w:trPr>
        <w:tc>
          <w:tcPr>
            <w:tcW w:w="5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t>合计</w:t>
            </w:r>
          </w:p>
        </w:tc>
        <w:tc>
          <w:tcPr>
            <w:tcW w:w="4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kern w:val="0"/>
                <w:sz w:val="32"/>
                <w:szCs w:val="32"/>
                <w:u w:val="none"/>
                <w:lang w:val="en-US" w:eastAsia="zh-CN" w:bidi="ar"/>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sz w:val="32"/>
                <w:szCs w:val="32"/>
                <w:u w:val="none"/>
                <w:lang w:val="en-US" w:eastAsia="zh-CN"/>
              </w:rPr>
            </w:pPr>
            <w:r>
              <w:rPr>
                <w:rFonts w:hint="eastAsia" w:ascii="仿宋" w:hAnsi="仿宋" w:eastAsia="仿宋" w:cs="仿宋"/>
                <w:i w:val="0"/>
                <w:color w:val="auto"/>
                <w:sz w:val="32"/>
                <w:szCs w:val="32"/>
                <w:u w:val="none"/>
                <w:lang w:val="en-US" w:eastAsia="zh-CN"/>
              </w:rPr>
              <w:t>767258.46</w:t>
            </w:r>
          </w:p>
        </w:tc>
      </w:tr>
    </w:tbl>
    <w:p>
      <w:pPr>
        <w:jc w:val="center"/>
        <w:rPr>
          <w:rFonts w:hint="eastAsia" w:ascii="仿宋" w:hAnsi="仿宋" w:eastAsia="仿宋" w:cs="仿宋"/>
          <w:color w:val="auto"/>
          <w:kern w:val="0"/>
          <w:sz w:val="32"/>
          <w:szCs w:val="32"/>
          <w:shd w:val="clear" w:fill="FFFFFF"/>
          <w:lang w:val="en-US" w:eastAsia="zh-CN" w:bidi="ar"/>
        </w:rPr>
      </w:pPr>
    </w:p>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fill="FFFFFF"/>
          <w:lang w:val="en-US" w:eastAsia="zh-CN" w:bidi="ar"/>
        </w:rPr>
        <w:t>2020年4月23日</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0628C"/>
    <w:rsid w:val="01F337C6"/>
    <w:rsid w:val="0231054B"/>
    <w:rsid w:val="03C232F5"/>
    <w:rsid w:val="06F40F97"/>
    <w:rsid w:val="09BD5E95"/>
    <w:rsid w:val="09FA190C"/>
    <w:rsid w:val="0A2C1767"/>
    <w:rsid w:val="0B7C6514"/>
    <w:rsid w:val="0E7C0D73"/>
    <w:rsid w:val="0ED1169E"/>
    <w:rsid w:val="0F897D76"/>
    <w:rsid w:val="108B36F2"/>
    <w:rsid w:val="10A42E47"/>
    <w:rsid w:val="11894D42"/>
    <w:rsid w:val="15BF422E"/>
    <w:rsid w:val="182A6143"/>
    <w:rsid w:val="19994E6B"/>
    <w:rsid w:val="1A0C78BF"/>
    <w:rsid w:val="1D237CC4"/>
    <w:rsid w:val="1E952F41"/>
    <w:rsid w:val="20E0203E"/>
    <w:rsid w:val="22D37713"/>
    <w:rsid w:val="27685884"/>
    <w:rsid w:val="27DC1E5C"/>
    <w:rsid w:val="2B1D082E"/>
    <w:rsid w:val="2CE9055D"/>
    <w:rsid w:val="2D8C5CA0"/>
    <w:rsid w:val="315223E3"/>
    <w:rsid w:val="31C25100"/>
    <w:rsid w:val="331B71E9"/>
    <w:rsid w:val="36486E01"/>
    <w:rsid w:val="376D3918"/>
    <w:rsid w:val="38521B03"/>
    <w:rsid w:val="392E09BE"/>
    <w:rsid w:val="39F20E3D"/>
    <w:rsid w:val="3A6636F9"/>
    <w:rsid w:val="3CE56B75"/>
    <w:rsid w:val="3D4D087B"/>
    <w:rsid w:val="3DF729A1"/>
    <w:rsid w:val="42045342"/>
    <w:rsid w:val="44D4327E"/>
    <w:rsid w:val="47292951"/>
    <w:rsid w:val="485820B3"/>
    <w:rsid w:val="48C24AB1"/>
    <w:rsid w:val="4AA47F70"/>
    <w:rsid w:val="4B5A2723"/>
    <w:rsid w:val="4C80628C"/>
    <w:rsid w:val="4D9032DB"/>
    <w:rsid w:val="4E943296"/>
    <w:rsid w:val="4F4C442F"/>
    <w:rsid w:val="4F9E44CE"/>
    <w:rsid w:val="52E331E7"/>
    <w:rsid w:val="549556B5"/>
    <w:rsid w:val="54AE0533"/>
    <w:rsid w:val="54CA1CF1"/>
    <w:rsid w:val="55B4295F"/>
    <w:rsid w:val="5C722151"/>
    <w:rsid w:val="5C8124B0"/>
    <w:rsid w:val="5E754E24"/>
    <w:rsid w:val="5FFB1928"/>
    <w:rsid w:val="600E3D00"/>
    <w:rsid w:val="640468B8"/>
    <w:rsid w:val="643561BA"/>
    <w:rsid w:val="64A22188"/>
    <w:rsid w:val="6532229B"/>
    <w:rsid w:val="66036ED8"/>
    <w:rsid w:val="66933D4D"/>
    <w:rsid w:val="68037732"/>
    <w:rsid w:val="6D627F79"/>
    <w:rsid w:val="6DAA7E4A"/>
    <w:rsid w:val="6E164C24"/>
    <w:rsid w:val="6FE04E16"/>
    <w:rsid w:val="721A33A7"/>
    <w:rsid w:val="7733734E"/>
    <w:rsid w:val="7911054E"/>
    <w:rsid w:val="7AAE1E2C"/>
    <w:rsid w:val="7D8A1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2017-05-08T09:23:00Z</dcterms:created>
  <dc:creator>a</dc:creator>
  <cp:lastModifiedBy>今天星期八.</cp:lastModifiedBy>
  <cp:lastPrinted>2019-01-04T07:38:00Z</cp:lastPrinted>
  <dcterms:modified xsi:type="dcterms:W3CDTF">2020-04-23T06:53:05Z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