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592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河南源博新材料有限公司新建供热备用锅炉项目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濮阳市化工产业集聚区户部寨园区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河南源博新材料有限公司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河南启河环保技术有限公司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本项目投资100万元，锅炉占地20平方米，依托厂区原有锅炉房，锅炉采用室内布置方式，设备包括1台低氮常压燃气锅炉、锅炉控制器及软水制备装置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废水：项目废水为软水制备废水和锅炉排污水。废水经厂区污水站处理后达到《化工行业水污染物间接排放标准》（DB41/1135-2016）表1标准，通过总排口排入园区污水管网，后进入户部寨污水处理厂进一步处理后排入青碱沟，最终汇入金堤河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废气：项目废气主要为锅炉燃烧产生的烟气，主要污染物有颗粒物、SO2和NOx，燃料使用管道天然气，烟气处理措施采用低氮燃烧器+烟气循环经过15m排气筒排放，锅炉大气污染物排放满足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《河南省生态环境厅关于印发河南省工业大气污染防治6个专项方案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—河南省2019年度锅炉综合整治方案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》豫环文[2019]84号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限值要求。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固废：本项目运营期主要固体废物为锅炉软水设备的离子交换树脂，废离子交换树脂属于危险废物（HW13），委托有资质的公司处理/处置。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0F94DF0"/>
    <w:rsid w:val="33D34FBF"/>
    <w:rsid w:val="357A288D"/>
    <w:rsid w:val="37813CF9"/>
    <w:rsid w:val="394670C1"/>
    <w:rsid w:val="39F074B1"/>
    <w:rsid w:val="3C970F11"/>
    <w:rsid w:val="3D427477"/>
    <w:rsid w:val="3E97429A"/>
    <w:rsid w:val="3F4141B0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8">
    <w:name w:val="网格型6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2020-12-07T08:20:35Z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