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w:t>
      </w:r>
      <w:r>
        <w:rPr>
          <w:rFonts w:hint="eastAsia" w:ascii="黑体" w:hAnsi="黑体" w:eastAsia="黑体" w:cs="黑体"/>
          <w:color w:val="auto"/>
          <w:sz w:val="52"/>
          <w:szCs w:val="52"/>
          <w:highlight w:val="none"/>
          <w:lang w:val="en-US" w:eastAsia="zh-CN"/>
        </w:rPr>
        <w:t>9</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濮阳县第八中学</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二〇二〇年九月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sz w:val="32"/>
          <w:szCs w:val="32"/>
          <w:lang w:eastAsia="zh-CN"/>
        </w:rPr>
        <w:t>濮阳县第八中学</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Borders>
            <w:top w:val="none" w:sz="0" w:space="0"/>
            <w:left w:val="none" w:sz="0" w:space="0"/>
            <w:bottom w:val="none" w:sz="0" w:space="0"/>
            <w:right w:val="none" w:sz="0" w:space="0"/>
          </w:pgBorders>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sz w:val="48"/>
          <w:szCs w:val="48"/>
          <w:lang w:eastAsia="zh-CN"/>
        </w:rPr>
        <w:t>濮阳县第八中学</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职责</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kern w:val="0"/>
          <w:sz w:val="32"/>
          <w:szCs w:val="32"/>
        </w:rPr>
        <w:t>河南省</w:t>
      </w:r>
      <w:r>
        <w:rPr>
          <w:rFonts w:hint="eastAsia" w:ascii="仿宋" w:hAnsi="仿宋" w:eastAsia="仿宋" w:cs="仿宋"/>
          <w:kern w:val="0"/>
          <w:sz w:val="32"/>
          <w:szCs w:val="32"/>
          <w:lang w:eastAsia="zh-CN"/>
        </w:rPr>
        <w:t>濮阳县第八中学</w:t>
      </w:r>
      <w:r>
        <w:rPr>
          <w:rFonts w:hint="eastAsia" w:ascii="仿宋" w:hAnsi="仿宋" w:eastAsia="仿宋" w:cs="仿宋"/>
          <w:kern w:val="0"/>
          <w:sz w:val="32"/>
          <w:szCs w:val="32"/>
        </w:rPr>
        <w:t>是濮阳县教育局下派县直部门。其主要职能：</w:t>
      </w:r>
      <w:r>
        <w:rPr>
          <w:rFonts w:hint="eastAsia" w:ascii="仿宋" w:hAnsi="仿宋" w:eastAsia="仿宋" w:cs="仿宋"/>
          <w:color w:val="000000"/>
          <w:kern w:val="0"/>
          <w:sz w:val="32"/>
          <w:szCs w:val="32"/>
          <w:lang w:val="en-US" w:eastAsia="zh-CN" w:bidi="ar"/>
        </w:rPr>
        <w:t xml:space="preserve">实施初中小学义务教育促进基础教育发展初中小学学历教育。 </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 w:hAnsi="仿宋" w:eastAsia="仿宋" w:cs="仿宋"/>
          <w:color w:val="000000"/>
          <w:sz w:val="32"/>
          <w:szCs w:val="32"/>
        </w:rPr>
      </w:pPr>
      <w:r>
        <w:rPr>
          <w:rFonts w:hint="eastAsia" w:ascii="仿宋" w:hAnsi="仿宋" w:eastAsia="仿宋" w:cs="仿宋"/>
          <w:kern w:val="0"/>
          <w:sz w:val="32"/>
          <w:szCs w:val="32"/>
          <w:lang w:eastAsia="zh-CN"/>
        </w:rPr>
        <w:t>濮阳县第八中学</w:t>
      </w:r>
      <w:r>
        <w:rPr>
          <w:rFonts w:hint="eastAsia" w:ascii="仿宋" w:hAnsi="仿宋" w:eastAsia="仿宋" w:cs="仿宋"/>
          <w:kern w:val="0"/>
          <w:sz w:val="32"/>
          <w:szCs w:val="32"/>
        </w:rPr>
        <w:t>系股级单位。下设办公室、教务处、政教处、总务处四个部门。</w:t>
      </w:r>
      <w:bookmarkStart w:id="0" w:name="_GoBack"/>
      <w:bookmarkEnd w:id="0"/>
      <w:r>
        <w:rPr>
          <w:rFonts w:hint="eastAsia" w:ascii="仿宋" w:hAnsi="仿宋" w:eastAsia="仿宋" w:cs="仿宋"/>
          <w:sz w:val="32"/>
          <w:szCs w:val="32"/>
        </w:rPr>
        <w:t>纳入濮阳县财政局 201</w:t>
      </w:r>
      <w:r>
        <w:rPr>
          <w:rFonts w:hint="eastAsia" w:ascii="仿宋" w:hAnsi="仿宋" w:eastAsia="仿宋" w:cs="仿宋"/>
          <w:sz w:val="32"/>
          <w:szCs w:val="32"/>
          <w:lang w:val="en-US" w:eastAsia="zh-CN"/>
        </w:rPr>
        <w:t>9</w:t>
      </w:r>
      <w:r>
        <w:rPr>
          <w:rFonts w:hint="eastAsia" w:ascii="仿宋" w:hAnsi="仿宋" w:eastAsia="仿宋" w:cs="仿宋"/>
          <w:sz w:val="32"/>
          <w:szCs w:val="32"/>
        </w:rPr>
        <w:t xml:space="preserve"> 年度部门决算编制范围的单位包括：</w:t>
      </w:r>
      <w:r>
        <w:rPr>
          <w:rFonts w:hint="eastAsia" w:ascii="仿宋" w:hAnsi="仿宋" w:eastAsia="仿宋" w:cs="仿宋"/>
          <w:i w:val="0"/>
          <w:color w:val="000000"/>
          <w:kern w:val="0"/>
          <w:sz w:val="32"/>
          <w:szCs w:val="32"/>
          <w:u w:val="none"/>
          <w:lang w:val="en-US" w:eastAsia="zh-CN" w:bidi="ar"/>
        </w:rPr>
        <w:t>濮阳县第八中学</w:t>
      </w:r>
      <w:r>
        <w:rPr>
          <w:rFonts w:hint="eastAsia" w:ascii="仿宋" w:hAnsi="仿宋" w:eastAsia="仿宋" w:cs="仿宋"/>
          <w:sz w:val="32"/>
          <w:szCs w:val="32"/>
        </w:rPr>
        <w:t>本级，</w:t>
      </w:r>
      <w:r>
        <w:rPr>
          <w:rFonts w:hint="eastAsia" w:ascii="仿宋" w:hAnsi="仿宋" w:eastAsia="仿宋" w:cs="仿宋"/>
          <w:color w:val="000000"/>
          <w:sz w:val="32"/>
          <w:szCs w:val="32"/>
        </w:rPr>
        <w:t>我单位没有下属二级预算单位，本级决算即汇总决算。</w:t>
      </w: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仿宋" w:hAnsi="仿宋" w:eastAsia="仿宋" w:cs="仿宋"/>
          <w:kern w:val="0"/>
          <w:sz w:val="32"/>
          <w:szCs w:val="32"/>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5000" w:type="pct"/>
        <w:tblInd w:w="0" w:type="dxa"/>
        <w:shd w:val="clear" w:color="auto" w:fill="auto"/>
        <w:tblLayout w:type="autofit"/>
        <w:tblCellMar>
          <w:top w:w="0" w:type="dxa"/>
          <w:left w:w="0" w:type="dxa"/>
          <w:bottom w:w="0" w:type="dxa"/>
          <w:right w:w="0" w:type="dxa"/>
        </w:tblCellMar>
      </w:tblPr>
      <w:tblGrid>
        <w:gridCol w:w="4619"/>
        <w:gridCol w:w="623"/>
        <w:gridCol w:w="2468"/>
        <w:gridCol w:w="4619"/>
        <w:gridCol w:w="623"/>
        <w:gridCol w:w="2476"/>
      </w:tblGrid>
      <w:tr>
        <w:tblPrEx>
          <w:shd w:val="clear" w:color="auto" w:fill="auto"/>
          <w:tblCellMar>
            <w:top w:w="0" w:type="dxa"/>
            <w:left w:w="0" w:type="dxa"/>
            <w:bottom w:w="0" w:type="dxa"/>
            <w:right w:w="0" w:type="dxa"/>
          </w:tblCellMar>
        </w:tblPrEx>
        <w:trPr>
          <w:trHeight w:val="390" w:hRule="atLeast"/>
        </w:trPr>
        <w:tc>
          <w:tcPr>
            <w:tcW w:w="5000" w:type="pct"/>
            <w:gridSpan w:val="6"/>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auto"/>
                <w:sz w:val="20"/>
                <w:szCs w:val="20"/>
                <w:u w:val="none"/>
              </w:rPr>
            </w:pPr>
            <w:r>
              <w:rPr>
                <w:rFonts w:hint="eastAsia" w:ascii="宋体" w:hAnsi="宋体" w:eastAsia="宋体" w:cs="宋体"/>
                <w:i w:val="0"/>
                <w:color w:val="auto"/>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149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20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79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149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20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800"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1497"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部门：濮阳县第八中学</w:t>
            </w:r>
          </w:p>
        </w:tc>
        <w:tc>
          <w:tcPr>
            <w:tcW w:w="20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79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149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20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auto"/>
                <w:sz w:val="20"/>
                <w:szCs w:val="20"/>
                <w:u w:val="none"/>
              </w:rPr>
            </w:pPr>
          </w:p>
        </w:tc>
        <w:tc>
          <w:tcPr>
            <w:tcW w:w="800"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499"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收入</w:t>
            </w:r>
          </w:p>
        </w:tc>
        <w:tc>
          <w:tcPr>
            <w:tcW w:w="2500" w:type="pct"/>
            <w:gridSpan w:val="3"/>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项目</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行次</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金额</w:t>
            </w: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项目</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行次</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栏次</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栏次</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auto"/>
                <w:sz w:val="22"/>
                <w:szCs w:val="22"/>
                <w:u w:val="none"/>
              </w:rPr>
            </w:pP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一、一般公共预算财政拨款收入</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1,232.44</w:t>
            </w: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一、一般公共服务支出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二、政府性基金预算财政拨款收入</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二、外交支出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三、上级补助收入</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三、国防支出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四、事业收入</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四、公共安全支出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32</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五、经营收入</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五、教育支出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33</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1,124.32</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六、附属单位上缴收入</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六、科学技术支出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34</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七、其他收入</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七、文化旅游体育与传媒支出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八、社会保障和就业支出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36</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108.13</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九、卫生健康支出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十、节能环保支出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38</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十一、城乡社区支出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39</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87"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十二、农林水支出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十三、交通运输支出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41</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十四、资源勘探信息等支出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42</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十五、商业服务业等支出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十六、金融支出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44</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十七、援助其他地区支出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45</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十八、自然资源海洋气象等支出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46</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十九、住房保障支出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47</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二十、粮油物资储备支出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48</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二十一、灾害防治及应急管理支出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49</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二十二、其他支出</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50</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51</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本年收入合计</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1,232.44</w:t>
            </w: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本年支出合计</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52</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1,232.44</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用事业基金弥补收支差额</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结余分配</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53</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年初结转和结余</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26</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年末结转和结余</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54</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auto"/>
                <w:sz w:val="22"/>
                <w:szCs w:val="22"/>
                <w:u w:val="none"/>
              </w:rPr>
            </w:pP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55</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总计</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w:t>
            </w:r>
          </w:p>
        </w:tc>
        <w:tc>
          <w:tcPr>
            <w:tcW w:w="79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1,232.44</w:t>
            </w:r>
          </w:p>
        </w:tc>
        <w:tc>
          <w:tcPr>
            <w:tcW w:w="149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总计</w:t>
            </w:r>
          </w:p>
        </w:tc>
        <w:tc>
          <w:tcPr>
            <w:tcW w:w="20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w:t>
            </w:r>
          </w:p>
        </w:tc>
        <w:tc>
          <w:tcPr>
            <w:tcW w:w="80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1,232.44</w:t>
            </w:r>
          </w:p>
        </w:tc>
      </w:tr>
      <w:tr>
        <w:tblPrEx>
          <w:tblCellMar>
            <w:top w:w="0" w:type="dxa"/>
            <w:left w:w="0" w:type="dxa"/>
            <w:bottom w:w="0" w:type="dxa"/>
            <w:right w:w="0" w:type="dxa"/>
          </w:tblCellMar>
        </w:tblPrEx>
        <w:trPr>
          <w:trHeight w:val="308"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tbl>
      <w:tblPr>
        <w:tblStyle w:val="6"/>
        <w:tblW w:w="4997" w:type="pct"/>
        <w:tblInd w:w="0" w:type="dxa"/>
        <w:shd w:val="clear" w:color="auto" w:fill="auto"/>
        <w:tblLayout w:type="autofit"/>
        <w:tblCellMar>
          <w:top w:w="0" w:type="dxa"/>
          <w:left w:w="0" w:type="dxa"/>
          <w:bottom w:w="0" w:type="dxa"/>
          <w:right w:w="0" w:type="dxa"/>
        </w:tblCellMar>
      </w:tblPr>
      <w:tblGrid>
        <w:gridCol w:w="2030"/>
        <w:gridCol w:w="104"/>
        <w:gridCol w:w="111"/>
        <w:gridCol w:w="3771"/>
        <w:gridCol w:w="1286"/>
        <w:gridCol w:w="1286"/>
        <w:gridCol w:w="1530"/>
        <w:gridCol w:w="1286"/>
        <w:gridCol w:w="1286"/>
        <w:gridCol w:w="1286"/>
        <w:gridCol w:w="1443"/>
      </w:tblGrid>
      <w:tr>
        <w:tblPrEx>
          <w:shd w:val="clear" w:color="auto" w:fill="auto"/>
          <w:tblCellMar>
            <w:top w:w="0" w:type="dxa"/>
            <w:left w:w="0" w:type="dxa"/>
            <w:bottom w:w="0" w:type="dxa"/>
            <w:right w:w="0" w:type="dxa"/>
          </w:tblCellMar>
        </w:tblPrEx>
        <w:trPr>
          <w:trHeight w:val="390" w:hRule="atLeast"/>
        </w:trPr>
        <w:tc>
          <w:tcPr>
            <w:tcW w:w="5000" w:type="pct"/>
            <w:gridSpan w:val="11"/>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65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4"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5"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2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9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shd w:val="clear" w:color="auto" w:fill="auto"/>
          <w:tblCellMar>
            <w:top w:w="0" w:type="dxa"/>
            <w:left w:w="0" w:type="dxa"/>
            <w:bottom w:w="0" w:type="dxa"/>
            <w:right w:w="0" w:type="dxa"/>
          </w:tblCellMar>
        </w:tblPrEx>
        <w:trPr>
          <w:trHeight w:val="255" w:hRule="atLeast"/>
        </w:trPr>
        <w:tc>
          <w:tcPr>
            <w:tcW w:w="658"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部门：濮阳县第八中学</w:t>
            </w:r>
          </w:p>
        </w:tc>
        <w:tc>
          <w:tcPr>
            <w:tcW w:w="34"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5"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2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9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1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1951"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17"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417"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496"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417"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417"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417"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464"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shd w:val="clear" w:color="auto" w:fill="auto"/>
          <w:tblCellMar>
            <w:top w:w="0" w:type="dxa"/>
            <w:left w:w="0" w:type="dxa"/>
            <w:bottom w:w="0" w:type="dxa"/>
            <w:right w:w="0" w:type="dxa"/>
          </w:tblCellMar>
        </w:tblPrEx>
        <w:trPr>
          <w:trHeight w:val="308" w:hRule="atLeast"/>
        </w:trPr>
        <w:tc>
          <w:tcPr>
            <w:tcW w:w="728" w:type="pct"/>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222" w:type="pct"/>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17"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4"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28"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2"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4"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728"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2"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7"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4"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951"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17"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17"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96"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17"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17"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17"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64"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308" w:hRule="atLeast"/>
        </w:trPr>
        <w:tc>
          <w:tcPr>
            <w:tcW w:w="1951"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1,232.44</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1,232.44</w:t>
            </w:r>
          </w:p>
        </w:tc>
        <w:tc>
          <w:tcPr>
            <w:tcW w:w="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val="0"/>
                <w:i w:val="0"/>
                <w:color w:val="000000"/>
                <w:sz w:val="22"/>
                <w:szCs w:val="22"/>
                <w:u w:val="none"/>
              </w:rPr>
            </w:pPr>
            <w:r>
              <w:rPr>
                <w:rFonts w:hint="eastAsia" w:ascii="宋体" w:hAnsi="宋体" w:eastAsia="宋体" w:cs="宋体"/>
                <w:b/>
                <w:bCs w:val="0"/>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8"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122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1,124.32</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1,124.32</w:t>
            </w:r>
          </w:p>
        </w:tc>
        <w:tc>
          <w:tcPr>
            <w:tcW w:w="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728"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122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1,124.32</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1,124.32</w:t>
            </w:r>
          </w:p>
        </w:tc>
        <w:tc>
          <w:tcPr>
            <w:tcW w:w="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8"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2050202</w:t>
            </w:r>
          </w:p>
        </w:tc>
        <w:tc>
          <w:tcPr>
            <w:tcW w:w="122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小学教育</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1,124.32</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1,124.32</w:t>
            </w:r>
          </w:p>
        </w:tc>
        <w:tc>
          <w:tcPr>
            <w:tcW w:w="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728"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22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8"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22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728"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22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28"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2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728"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2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28"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2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728"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2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1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000" w:type="pct"/>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4999" w:type="pct"/>
        <w:tblInd w:w="0" w:type="dxa"/>
        <w:shd w:val="clear" w:color="auto" w:fill="auto"/>
        <w:tblLayout w:type="autofit"/>
        <w:tblCellMar>
          <w:top w:w="0" w:type="dxa"/>
          <w:left w:w="0" w:type="dxa"/>
          <w:bottom w:w="0" w:type="dxa"/>
          <w:right w:w="0" w:type="dxa"/>
        </w:tblCellMar>
      </w:tblPr>
      <w:tblGrid>
        <w:gridCol w:w="2030"/>
        <w:gridCol w:w="224"/>
        <w:gridCol w:w="227"/>
        <w:gridCol w:w="3770"/>
        <w:gridCol w:w="1526"/>
        <w:gridCol w:w="1530"/>
        <w:gridCol w:w="1522"/>
        <w:gridCol w:w="1527"/>
        <w:gridCol w:w="1527"/>
        <w:gridCol w:w="1542"/>
      </w:tblGrid>
      <w:tr>
        <w:tblPrEx>
          <w:shd w:val="clear" w:color="auto" w:fill="auto"/>
          <w:tblCellMar>
            <w:top w:w="0" w:type="dxa"/>
            <w:left w:w="0" w:type="dxa"/>
            <w:bottom w:w="0" w:type="dxa"/>
            <w:right w:w="0" w:type="dxa"/>
          </w:tblCellMar>
        </w:tblPrEx>
        <w:trPr>
          <w:trHeight w:val="390" w:hRule="atLeast"/>
        </w:trPr>
        <w:tc>
          <w:tcPr>
            <w:tcW w:w="58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eastAsia" w:ascii="Arial" w:hAnsi="Arial" w:cs="Arial"/>
                <w:i w:val="0"/>
                <w:color w:val="000000"/>
                <w:sz w:val="20"/>
                <w:szCs w:val="20"/>
                <w:u w:val="none"/>
              </w:rPr>
            </w:pPr>
          </w:p>
        </w:tc>
        <w:tc>
          <w:tcPr>
            <w:tcW w:w="94"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4"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12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58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4"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4"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12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shd w:val="clear" w:color="auto" w:fill="auto"/>
          <w:tblCellMar>
            <w:top w:w="0" w:type="dxa"/>
            <w:left w:w="0" w:type="dxa"/>
            <w:bottom w:w="0" w:type="dxa"/>
            <w:right w:w="0" w:type="dxa"/>
          </w:tblCellMar>
        </w:tblPrEx>
        <w:trPr>
          <w:trHeight w:val="255" w:hRule="atLeast"/>
        </w:trPr>
        <w:tc>
          <w:tcPr>
            <w:tcW w:w="582"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部门：濮阳县第八中学</w:t>
            </w:r>
          </w:p>
        </w:tc>
        <w:tc>
          <w:tcPr>
            <w:tcW w:w="94"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94"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128"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16"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1899"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16"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516"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516"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516"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516"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516"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shd w:val="clear" w:color="auto" w:fill="auto"/>
          <w:tblCellMar>
            <w:top w:w="0" w:type="dxa"/>
            <w:left w:w="0" w:type="dxa"/>
            <w:bottom w:w="0" w:type="dxa"/>
            <w:right w:w="0" w:type="dxa"/>
          </w:tblCellMar>
        </w:tblPrEx>
        <w:trPr>
          <w:trHeight w:val="308" w:hRule="atLeast"/>
        </w:trPr>
        <w:tc>
          <w:tcPr>
            <w:tcW w:w="771" w:type="pct"/>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128" w:type="pct"/>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71"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8"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771"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28"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99"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16"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16"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16"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16"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16"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16" w:type="pc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08" w:hRule="atLeast"/>
        </w:trPr>
        <w:tc>
          <w:tcPr>
            <w:tcW w:w="1899"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1,232.44</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1,232.44</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71"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112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1,124.32</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1,124.32</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771"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112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1,124.32</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1,124.32</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71"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2050202</w:t>
            </w:r>
          </w:p>
        </w:tc>
        <w:tc>
          <w:tcPr>
            <w:tcW w:w="112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小学教育</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1,124.32</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1,124.32</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771"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12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71"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12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771"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12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71"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2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771"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2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71"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2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771"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2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000" w:type="pct"/>
            <w:gridSpan w:val="10"/>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4998" w:type="pct"/>
        <w:tblInd w:w="0" w:type="dxa"/>
        <w:shd w:val="clear" w:color="auto" w:fill="auto"/>
        <w:tblLayout w:type="autofit"/>
        <w:tblCellMar>
          <w:top w:w="0" w:type="dxa"/>
          <w:left w:w="0" w:type="dxa"/>
          <w:bottom w:w="0" w:type="dxa"/>
          <w:right w:w="0" w:type="dxa"/>
        </w:tblCellMar>
      </w:tblPr>
      <w:tblGrid>
        <w:gridCol w:w="3408"/>
        <w:gridCol w:w="592"/>
        <w:gridCol w:w="1755"/>
        <w:gridCol w:w="3815"/>
        <w:gridCol w:w="592"/>
        <w:gridCol w:w="1749"/>
        <w:gridCol w:w="1749"/>
        <w:gridCol w:w="1762"/>
      </w:tblGrid>
      <w:tr>
        <w:tblPrEx>
          <w:shd w:val="clear" w:color="auto" w:fill="auto"/>
          <w:tblCellMar>
            <w:top w:w="0" w:type="dxa"/>
            <w:left w:w="0" w:type="dxa"/>
            <w:bottom w:w="0" w:type="dxa"/>
            <w:right w:w="0" w:type="dxa"/>
          </w:tblCellMar>
        </w:tblPrEx>
        <w:trPr>
          <w:trHeight w:val="390" w:hRule="atLeast"/>
        </w:trPr>
        <w:tc>
          <w:tcPr>
            <w:tcW w:w="1105"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eastAsia" w:ascii="Arial" w:hAnsi="Arial" w:cs="Arial"/>
                <w:i w:val="0"/>
                <w:color w:val="000000"/>
                <w:sz w:val="20"/>
                <w:szCs w:val="20"/>
                <w:u w:val="none"/>
              </w:rPr>
            </w:pPr>
          </w:p>
        </w:tc>
        <w:tc>
          <w:tcPr>
            <w:tcW w:w="19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37"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c>
          <w:tcPr>
            <w:tcW w:w="19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1105"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9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3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9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1105"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部门：濮阳县第八中学</w:t>
            </w:r>
          </w:p>
        </w:tc>
        <w:tc>
          <w:tcPr>
            <w:tcW w:w="19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3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9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567"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1866"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3133" w:type="pct"/>
            <w:gridSpan w:val="5"/>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1105" w:type="pct"/>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567"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237"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567" w:type="pct"/>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67"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567"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1105" w:type="pct"/>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7"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1,232.44</w:t>
            </w: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1,124.32</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1,124.32</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1,232.44</w:t>
            </w: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1,232.44</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1,232.44</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05"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1,232.44</w:t>
            </w:r>
          </w:p>
        </w:tc>
        <w:tc>
          <w:tcPr>
            <w:tcW w:w="123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9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1,232.44</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1,232.44</w:t>
            </w:r>
          </w:p>
        </w:tc>
        <w:tc>
          <w:tcPr>
            <w:tcW w:w="56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554" w:hRule="atLeast"/>
        </w:trPr>
        <w:tc>
          <w:tcPr>
            <w:tcW w:w="5000" w:type="pct"/>
            <w:gridSpan w:val="8"/>
            <w:tcBorders>
              <w:top w:val="nil"/>
              <w:left w:val="nil"/>
              <w:bottom w:val="nil"/>
              <w:right w:val="nil"/>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4998" w:type="pct"/>
        <w:tblInd w:w="0" w:type="dxa"/>
        <w:shd w:val="clear" w:color="auto" w:fill="auto"/>
        <w:tblLayout w:type="autofit"/>
        <w:tblCellMar>
          <w:top w:w="0" w:type="dxa"/>
          <w:left w:w="0" w:type="dxa"/>
          <w:bottom w:w="0" w:type="dxa"/>
          <w:right w:w="0" w:type="dxa"/>
        </w:tblCellMar>
      </w:tblPr>
      <w:tblGrid>
        <w:gridCol w:w="2030"/>
        <w:gridCol w:w="44"/>
        <w:gridCol w:w="56"/>
        <w:gridCol w:w="4211"/>
        <w:gridCol w:w="4531"/>
        <w:gridCol w:w="2272"/>
        <w:gridCol w:w="2278"/>
      </w:tblGrid>
      <w:tr>
        <w:tblPrEx>
          <w:shd w:val="clear" w:color="auto" w:fill="auto"/>
          <w:tblCellMar>
            <w:top w:w="0" w:type="dxa"/>
            <w:left w:w="0" w:type="dxa"/>
            <w:bottom w:w="0" w:type="dxa"/>
            <w:right w:w="0" w:type="dxa"/>
          </w:tblCellMar>
        </w:tblPrEx>
        <w:trPr>
          <w:trHeight w:val="390" w:hRule="atLeast"/>
        </w:trPr>
        <w:tc>
          <w:tcPr>
            <w:tcW w:w="75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eastAsia" w:ascii="Arial" w:hAnsi="Arial" w:cs="Arial"/>
                <w:i w:val="0"/>
                <w:color w:val="000000"/>
                <w:sz w:val="20"/>
                <w:szCs w:val="20"/>
                <w:u w:val="none"/>
              </w:rPr>
            </w:pPr>
          </w:p>
        </w:tc>
        <w:tc>
          <w:tcPr>
            <w:tcW w:w="123"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3"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46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1"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c>
          <w:tcPr>
            <w:tcW w:w="84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75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3"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3"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46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1"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759"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部门：濮阳县第八中学</w:t>
            </w:r>
          </w:p>
        </w:tc>
        <w:tc>
          <w:tcPr>
            <w:tcW w:w="123"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23"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46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41"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475"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524" w:type="pct"/>
            <w:gridSpan w:val="3"/>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1005" w:type="pct"/>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469" w:type="pct"/>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1"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1"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1"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1005"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9"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1"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1"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1"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05"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69"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1"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1"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1"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475"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2475"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1,232.44</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1,232.44</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5"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146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教育支出</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1,124.32</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1,124.32</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5"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w:t>
            </w:r>
          </w:p>
        </w:tc>
        <w:tc>
          <w:tcPr>
            <w:tcW w:w="146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普通教育</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1,124.32</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1,124.32</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5"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2050202</w:t>
            </w:r>
          </w:p>
        </w:tc>
        <w:tc>
          <w:tcPr>
            <w:tcW w:w="146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小学教育</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1,124.32</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1,124.32</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5"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46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5"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46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5"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46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005"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6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05"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6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05"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6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05"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6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000" w:type="pct"/>
            <w:gridSpan w:val="7"/>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5000" w:type="pct"/>
        <w:tblInd w:w="0" w:type="dxa"/>
        <w:shd w:val="clear" w:color="auto" w:fill="auto"/>
        <w:tblLayout w:type="fixed"/>
        <w:tblCellMar>
          <w:top w:w="0" w:type="dxa"/>
          <w:left w:w="0" w:type="dxa"/>
          <w:bottom w:w="0" w:type="dxa"/>
          <w:right w:w="0" w:type="dxa"/>
        </w:tblCellMar>
      </w:tblPr>
      <w:tblGrid>
        <w:gridCol w:w="800"/>
        <w:gridCol w:w="2580"/>
        <w:gridCol w:w="1380"/>
        <w:gridCol w:w="908"/>
        <w:gridCol w:w="3487"/>
        <w:gridCol w:w="1065"/>
        <w:gridCol w:w="647"/>
        <w:gridCol w:w="3487"/>
        <w:gridCol w:w="1074"/>
      </w:tblGrid>
      <w:tr>
        <w:tblPrEx>
          <w:shd w:val="clear" w:color="auto" w:fill="auto"/>
          <w:tblCellMar>
            <w:top w:w="0" w:type="dxa"/>
            <w:left w:w="0" w:type="dxa"/>
            <w:bottom w:w="0" w:type="dxa"/>
            <w:right w:w="0" w:type="dxa"/>
          </w:tblCellMar>
        </w:tblPrEx>
        <w:trPr>
          <w:trHeight w:val="390" w:hRule="atLeast"/>
        </w:trPr>
        <w:tc>
          <w:tcPr>
            <w:tcW w:w="5000" w:type="pct"/>
            <w:gridSpan w:val="9"/>
            <w:tcBorders>
              <w:top w:val="nil"/>
              <w:left w:val="nil"/>
              <w:bottom w:val="nil"/>
              <w:right w:val="nil"/>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shd w:val="clear" w:color="auto" w:fill="auto"/>
          <w:tblCellMar>
            <w:top w:w="0" w:type="dxa"/>
            <w:left w:w="0" w:type="dxa"/>
            <w:bottom w:w="0" w:type="dxa"/>
            <w:right w:w="0" w:type="dxa"/>
          </w:tblCellMar>
        </w:tblPrEx>
        <w:trPr>
          <w:trHeight w:val="255" w:hRule="atLeast"/>
        </w:trPr>
        <w:tc>
          <w:tcPr>
            <w:tcW w:w="25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3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4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94"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130"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45"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0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130"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48"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trPr>
        <w:tc>
          <w:tcPr>
            <w:tcW w:w="1542" w:type="pct"/>
            <w:gridSpan w:val="3"/>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部门：濮阳县第八中学</w:t>
            </w:r>
          </w:p>
        </w:tc>
        <w:tc>
          <w:tcPr>
            <w:tcW w:w="294"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130"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45"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20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478" w:type="pct"/>
            <w:gridSpan w:val="2"/>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shd w:val="clear" w:color="auto" w:fill="auto"/>
          <w:tblCellMar>
            <w:top w:w="0" w:type="dxa"/>
            <w:left w:w="0" w:type="dxa"/>
            <w:bottom w:w="0" w:type="dxa"/>
            <w:right w:w="0" w:type="dxa"/>
          </w:tblCellMar>
        </w:tblPrEx>
        <w:trPr>
          <w:trHeight w:val="308" w:hRule="atLeast"/>
        </w:trPr>
        <w:tc>
          <w:tcPr>
            <w:tcW w:w="1542"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3457" w:type="pct"/>
            <w:gridSpan w:val="6"/>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259" w:type="pct"/>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836"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47"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94"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130"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45"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09"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130"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48"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shd w:val="clear" w:color="auto" w:fill="auto"/>
          <w:tblCellMar>
            <w:top w:w="0" w:type="dxa"/>
            <w:left w:w="0" w:type="dxa"/>
            <w:bottom w:w="0" w:type="dxa"/>
            <w:right w:w="0" w:type="dxa"/>
          </w:tblCellMar>
        </w:tblPrEx>
        <w:trPr>
          <w:trHeight w:val="308" w:hRule="atLeast"/>
        </w:trPr>
        <w:tc>
          <w:tcPr>
            <w:tcW w:w="259" w:type="pct"/>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6"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7"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4"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0"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5"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9"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0"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8"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1,169.74</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36.16</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704.18</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15.82</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30.44</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118.04</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0.07</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4.87</w:t>
            </w:r>
          </w:p>
        </w:tc>
      </w:tr>
      <w:tr>
        <w:tblPrEx>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208.96</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0.79</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w:t>
            </w:r>
          </w:p>
        </w:tc>
      </w:tr>
      <w:tr>
        <w:tblPrEx>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108.13</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0.48</w:t>
            </w:r>
          </w:p>
        </w:tc>
      </w:tr>
      <w:tr>
        <w:tblPrEx>
          <w:shd w:val="clear" w:color="auto" w:fill="auto"/>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0.19</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0.65</w:t>
            </w:r>
          </w:p>
        </w:tc>
      </w:tr>
      <w:tr>
        <w:tblPrEx>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21.68</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0.53</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20.39</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0.29</w:t>
            </w: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259" w:type="pct"/>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c>
          <w:tcPr>
            <w:tcW w:w="83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c>
          <w:tcPr>
            <w:tcW w:w="294"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345"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0.97</w:t>
            </w:r>
          </w:p>
        </w:tc>
        <w:tc>
          <w:tcPr>
            <w:tcW w:w="20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c>
          <w:tcPr>
            <w:tcW w:w="1130"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both"/>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95" w:type="pct"/>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447"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1,191.42</w:t>
            </w:r>
          </w:p>
        </w:tc>
        <w:tc>
          <w:tcPr>
            <w:tcW w:w="3109" w:type="pct"/>
            <w:gridSpan w:val="5"/>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348"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41.03</w:t>
            </w:r>
          </w:p>
        </w:tc>
      </w:tr>
      <w:tr>
        <w:tblPrEx>
          <w:shd w:val="clear" w:color="auto" w:fill="auto"/>
          <w:tblCellMar>
            <w:top w:w="0" w:type="dxa"/>
            <w:left w:w="0" w:type="dxa"/>
            <w:bottom w:w="0" w:type="dxa"/>
            <w:right w:w="0" w:type="dxa"/>
          </w:tblCellMar>
        </w:tblPrEx>
        <w:trPr>
          <w:trHeight w:val="308" w:hRule="atLeast"/>
        </w:trPr>
        <w:tc>
          <w:tcPr>
            <w:tcW w:w="5000" w:type="pct"/>
            <w:gridSpan w:val="9"/>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5000" w:type="pct"/>
        <w:tblInd w:w="0" w:type="dxa"/>
        <w:shd w:val="clear" w:color="auto" w:fill="auto"/>
        <w:tblLayout w:type="fixed"/>
        <w:tblCellMar>
          <w:top w:w="0" w:type="dxa"/>
          <w:left w:w="0" w:type="dxa"/>
          <w:bottom w:w="0" w:type="dxa"/>
          <w:right w:w="0" w:type="dxa"/>
        </w:tblCellMar>
      </w:tblPr>
      <w:tblGrid>
        <w:gridCol w:w="1310"/>
        <w:gridCol w:w="1305"/>
        <w:gridCol w:w="1290"/>
        <w:gridCol w:w="1230"/>
        <w:gridCol w:w="1350"/>
        <w:gridCol w:w="1245"/>
        <w:gridCol w:w="1305"/>
        <w:gridCol w:w="1305"/>
        <w:gridCol w:w="1275"/>
        <w:gridCol w:w="1230"/>
        <w:gridCol w:w="1260"/>
        <w:gridCol w:w="1323"/>
      </w:tblGrid>
      <w:tr>
        <w:tblPrEx>
          <w:shd w:val="clear" w:color="auto" w:fill="auto"/>
          <w:tblCellMar>
            <w:top w:w="0" w:type="dxa"/>
            <w:left w:w="0" w:type="dxa"/>
            <w:bottom w:w="0" w:type="dxa"/>
            <w:right w:w="0" w:type="dxa"/>
          </w:tblCellMar>
        </w:tblPrEx>
        <w:trPr>
          <w:trHeight w:val="540" w:hRule="atLeast"/>
        </w:trPr>
        <w:tc>
          <w:tcPr>
            <w:tcW w:w="5000" w:type="pct"/>
            <w:gridSpan w:val="1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424"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2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1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9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3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2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2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13"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9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8"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28"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1664" w:type="pct"/>
            <w:gridSpan w:val="4"/>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部门：濮阳县第八中学</w:t>
            </w:r>
          </w:p>
        </w:tc>
        <w:tc>
          <w:tcPr>
            <w:tcW w:w="437"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2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22"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13" w:type="pct"/>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35" w:type="pct"/>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505" w:type="pct"/>
            <w:gridSpan w:val="6"/>
            <w:tcBorders>
              <w:top w:val="single" w:color="000000" w:sz="4" w:space="0"/>
              <w:left w:val="single" w:color="000000" w:sz="4" w:space="0"/>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2494" w:type="pct"/>
            <w:gridSpan w:val="6"/>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72" w:hRule="atLeast"/>
        </w:trPr>
        <w:tc>
          <w:tcPr>
            <w:tcW w:w="424" w:type="pct"/>
            <w:vMerge w:val="restart"/>
            <w:tcBorders>
              <w:top w:val="nil"/>
              <w:left w:val="single" w:color="000000" w:sz="4" w:space="0"/>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22" w:type="pct"/>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1254" w:type="pct"/>
            <w:gridSpan w:val="3"/>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403" w:type="pct"/>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422" w:type="pct"/>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22" w:type="pct"/>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1220" w:type="pct"/>
            <w:gridSpan w:val="3"/>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428" w:type="pct"/>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424" w:type="pct"/>
            <w:vMerge w:val="continue"/>
            <w:tcBorders>
              <w:top w:val="nil"/>
              <w:left w:val="single" w:color="000000" w:sz="4" w:space="0"/>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 w:type="pct"/>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8"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398"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437"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403" w:type="pct"/>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 w:type="pct"/>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2" w:type="pct"/>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3"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398"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408"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428" w:type="pct"/>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4" w:type="pct"/>
            <w:tcBorders>
              <w:top w:val="nil"/>
              <w:left w:val="single" w:color="000000" w:sz="4" w:space="0"/>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2"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18"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98"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37"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3"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22"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22"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13"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98"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08"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28" w:type="pc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424" w:type="pct"/>
            <w:tcBorders>
              <w:top w:val="nil"/>
              <w:left w:val="single" w:color="000000" w:sz="4" w:space="0"/>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0.00</w:t>
            </w:r>
          </w:p>
        </w:tc>
        <w:tc>
          <w:tcPr>
            <w:tcW w:w="422" w:type="pc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418" w:type="pc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398" w:type="pc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437" w:type="pc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403" w:type="pc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422" w:type="pc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422" w:type="pc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1275" w:type="dxa"/>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1230" w:type="dxa"/>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408" w:type="pc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c>
          <w:tcPr>
            <w:tcW w:w="428" w:type="pc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0.00</w:t>
            </w:r>
          </w:p>
        </w:tc>
      </w:tr>
      <w:tr>
        <w:tblPrEx>
          <w:tblCellMar>
            <w:top w:w="0" w:type="dxa"/>
            <w:left w:w="0" w:type="dxa"/>
            <w:bottom w:w="0" w:type="dxa"/>
            <w:right w:w="0" w:type="dxa"/>
          </w:tblCellMar>
        </w:tblPrEx>
        <w:trPr>
          <w:trHeight w:val="615" w:hRule="atLeast"/>
        </w:trPr>
        <w:tc>
          <w:tcPr>
            <w:tcW w:w="5000" w:type="pct"/>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5000" w:type="pct"/>
        <w:tblInd w:w="0" w:type="dxa"/>
        <w:shd w:val="clear" w:color="auto" w:fill="auto"/>
        <w:tblLayout w:type="autofit"/>
        <w:tblCellMar>
          <w:top w:w="0" w:type="dxa"/>
          <w:left w:w="0" w:type="dxa"/>
          <w:bottom w:w="0" w:type="dxa"/>
          <w:right w:w="0" w:type="dxa"/>
        </w:tblCellMar>
      </w:tblPr>
      <w:tblGrid>
        <w:gridCol w:w="2030"/>
        <w:gridCol w:w="36"/>
        <w:gridCol w:w="242"/>
        <w:gridCol w:w="2378"/>
        <w:gridCol w:w="962"/>
        <w:gridCol w:w="5430"/>
        <w:gridCol w:w="962"/>
        <w:gridCol w:w="962"/>
        <w:gridCol w:w="980"/>
        <w:gridCol w:w="1446"/>
      </w:tblGrid>
      <w:tr>
        <w:tblPrEx>
          <w:shd w:val="clear" w:color="auto" w:fill="auto"/>
          <w:tblCellMar>
            <w:top w:w="0" w:type="dxa"/>
            <w:left w:w="0" w:type="dxa"/>
            <w:bottom w:w="0" w:type="dxa"/>
            <w:right w:w="0" w:type="dxa"/>
          </w:tblCellMar>
        </w:tblPrEx>
        <w:trPr>
          <w:trHeight w:val="390" w:hRule="atLeast"/>
        </w:trPr>
        <w:tc>
          <w:tcPr>
            <w:tcW w:w="65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eastAsia" w:ascii="Arial" w:hAnsi="Arial" w:cs="Arial"/>
                <w:i w:val="0"/>
                <w:color w:val="000000"/>
                <w:sz w:val="20"/>
                <w:szCs w:val="20"/>
                <w:u w:val="none"/>
              </w:rPr>
            </w:pPr>
          </w:p>
        </w:tc>
        <w:tc>
          <w:tcPr>
            <w:tcW w:w="1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7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759"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65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7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75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6"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shd w:val="clear" w:color="auto" w:fill="auto"/>
          <w:tblCellMar>
            <w:top w:w="0" w:type="dxa"/>
            <w:left w:w="0" w:type="dxa"/>
            <w:bottom w:w="0" w:type="dxa"/>
            <w:right w:w="0" w:type="dxa"/>
          </w:tblCellMar>
        </w:tblPrEx>
        <w:trPr>
          <w:trHeight w:val="255" w:hRule="atLeast"/>
        </w:trPr>
        <w:tc>
          <w:tcPr>
            <w:tcW w:w="657"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部门：濮阳县第八中学</w:t>
            </w:r>
          </w:p>
        </w:tc>
        <w:tc>
          <w:tcPr>
            <w:tcW w:w="1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7"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771"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1759"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2"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316" w:type="pct"/>
            <w:tcBorders>
              <w:top w:val="nil"/>
              <w:left w:val="nil"/>
              <w:bottom w:val="nil"/>
              <w:right w:val="nil"/>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466" w:type="pct"/>
            <w:tcBorders>
              <w:top w:val="nil"/>
              <w:left w:val="nil"/>
              <w:bottom w:val="nil"/>
              <w:right w:val="nil"/>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1518" w:type="pct"/>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12"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759"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942" w:type="pct"/>
            <w:gridSpan w:val="3"/>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66" w:type="pct"/>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shd w:val="clear" w:color="auto" w:fill="auto"/>
          <w:tblCellMar>
            <w:top w:w="0" w:type="dxa"/>
            <w:left w:w="0" w:type="dxa"/>
            <w:bottom w:w="0" w:type="dxa"/>
            <w:right w:w="0" w:type="dxa"/>
          </w:tblCellMar>
        </w:tblPrEx>
        <w:trPr>
          <w:trHeight w:val="308" w:hRule="atLeast"/>
        </w:trPr>
        <w:tc>
          <w:tcPr>
            <w:tcW w:w="747" w:type="pct"/>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771" w:type="pct"/>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12"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9"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2"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312"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16" w:type="pct"/>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6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47"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71"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2"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9"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6"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747" w:type="pct"/>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71" w:type="pct"/>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2"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9"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2"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6" w:type="pct"/>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6" w:type="pct"/>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1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308" w:hRule="atLeast"/>
        </w:trPr>
        <w:tc>
          <w:tcPr>
            <w:tcW w:w="1518" w:type="pct"/>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747"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747"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47"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747"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47"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747" w:type="pct"/>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71"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759"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2"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1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6" w:type="pc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000" w:type="pct"/>
            <w:gridSpan w:val="10"/>
            <w:tcBorders>
              <w:top w:val="nil"/>
              <w:left w:val="nil"/>
              <w:bottom w:val="nil"/>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jc w:val="center"/>
        <w:rPr>
          <w:rFonts w:hint="eastAsia" w:ascii="仿宋_GB2312" w:hAnsi="仿宋_GB2312" w:eastAsia="仿宋_GB2312" w:cs="仿宋_GB2312"/>
          <w:color w:val="auto"/>
          <w:sz w:val="32"/>
          <w:szCs w:val="32"/>
          <w:highlight w:val="none"/>
        </w:rPr>
      </w:pPr>
    </w:p>
    <w:p>
      <w:pPr>
        <w:ind w:firstLine="640" w:firstLineChars="200"/>
        <w:jc w:val="both"/>
        <w:rPr>
          <w:rFonts w:hint="eastAsia" w:ascii="仿宋_GB2312" w:hAnsi="仿宋_GB2312" w:eastAsia="仿宋_GB2312" w:cs="仿宋_GB2312"/>
          <w:color w:val="auto"/>
          <w:sz w:val="32"/>
          <w:szCs w:val="32"/>
          <w:highlight w:val="yellow"/>
          <w:lang w:val="en-US" w:eastAsia="zh-CN"/>
        </w:rPr>
        <w:sectPr>
          <w:pgSz w:w="16838" w:h="11906" w:orient="landscape"/>
          <w:pgMar w:top="720" w:right="720" w:bottom="720" w:left="72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widowControl/>
        <w:spacing w:line="590" w:lineRule="exact"/>
        <w:ind w:firstLine="640" w:firstLineChars="200"/>
        <w:rPr>
          <w:rFonts w:hint="eastAsia" w:ascii="黑体" w:hAnsi="黑体" w:eastAsia="黑体" w:cs="黑体"/>
          <w:sz w:val="32"/>
          <w:szCs w:val="32"/>
        </w:rPr>
      </w:pPr>
      <w:r>
        <w:rPr>
          <w:rFonts w:hint="eastAsia" w:ascii="仿宋_GB2312" w:hAnsi="仿宋_GB2312" w:eastAsia="仿宋_GB2312" w:cs="仿宋_GB2312"/>
          <w:color w:val="auto"/>
          <w:sz w:val="32"/>
          <w:szCs w:val="32"/>
          <w:highlight w:val="none"/>
          <w:lang w:val="en-US" w:eastAsia="zh-CN"/>
        </w:rPr>
        <w:t>2019年度收、支总计均为1232.44万元。与上年度相比，收、支总计各增加58.7万元，增长4.76%。</w:t>
      </w:r>
      <w:r>
        <w:rPr>
          <w:rFonts w:hint="eastAsia" w:ascii="仿宋_GB2312" w:hAnsi="仿宋_GB2312" w:eastAsia="仿宋_GB2312" w:cs="仿宋_GB2312"/>
          <w:sz w:val="32"/>
          <w:szCs w:val="32"/>
        </w:rPr>
        <w:t>主要原因是人员工资增加，社会保障和就业支出及医疗卫生支出。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2019年度收入合计1232.44万元，其中：财政拨款收入1232.44万元，占100%。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2019年度支出合计1232.44万元，其中：基本支出1232.44万元，占100%。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2019年度财政拨款收、支总计均为1232.44万元。与上年度相比，财政拨款收、支总计各增加58.7万元，增长4.76%。主要原因是</w:t>
      </w:r>
      <w:r>
        <w:rPr>
          <w:rFonts w:hint="eastAsia" w:ascii="仿宋_GB2312" w:hAnsi="仿宋_GB2312" w:eastAsia="仿宋_GB2312" w:cs="仿宋_GB2312"/>
          <w:sz w:val="32"/>
          <w:szCs w:val="32"/>
        </w:rPr>
        <w:t>人员工资增加，社会保障和就业支出及医疗卫生支出</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2019年度一般公共预算财政拨款支出1232.44万元，占本年支出合计的100%。与上年度相比，一般公共预算财政拨款支出增加58.7万元，增长4.76%。主要原因是</w:t>
      </w:r>
      <w:r>
        <w:rPr>
          <w:rFonts w:hint="eastAsia" w:ascii="仿宋_GB2312" w:hAnsi="仿宋_GB2312" w:eastAsia="仿宋_GB2312" w:cs="仿宋_GB2312"/>
          <w:sz w:val="32"/>
          <w:szCs w:val="32"/>
        </w:rPr>
        <w:t>人员工资增加，社会保障和就业支出及医疗卫生支出</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2019年度一般公共预算财政拨款支出1232.44万元，主要用于以下方面：</w:t>
      </w:r>
      <w:r>
        <w:rPr>
          <w:rFonts w:hint="eastAsia" w:ascii="仿宋_GB2312" w:hAnsi="仿宋_GB2312" w:eastAsia="仿宋_GB2312" w:cs="仿宋_GB2312"/>
          <w:sz w:val="32"/>
          <w:szCs w:val="32"/>
        </w:rPr>
        <w:t>教育（类）支出</w:t>
      </w:r>
      <w:r>
        <w:rPr>
          <w:rFonts w:hint="eastAsia" w:ascii="仿宋_GB2312" w:hAnsi="仿宋_GB2312" w:eastAsia="仿宋_GB2312" w:cs="仿宋_GB2312"/>
          <w:sz w:val="32"/>
          <w:szCs w:val="32"/>
          <w:lang w:val="en-US" w:eastAsia="zh-CN"/>
        </w:rPr>
        <w:t>1124.32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91.23</w:t>
      </w:r>
      <w:r>
        <w:rPr>
          <w:rFonts w:hint="eastAsia" w:ascii="仿宋_GB2312" w:hAnsi="仿宋_GB2312" w:eastAsia="仿宋_GB2312" w:cs="仿宋_GB2312"/>
          <w:sz w:val="32"/>
          <w:szCs w:val="32"/>
        </w:rPr>
        <w:t>% ；社会保障和就业（类）支出</w:t>
      </w:r>
      <w:r>
        <w:rPr>
          <w:rFonts w:hint="eastAsia" w:ascii="仿宋_GB2312" w:hAnsi="仿宋_GB2312" w:eastAsia="仿宋_GB2312" w:cs="仿宋_GB2312"/>
          <w:sz w:val="32"/>
          <w:szCs w:val="32"/>
          <w:lang w:val="en-US" w:eastAsia="zh-CN"/>
        </w:rPr>
        <w:t>108.13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8.77</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pPr>
      <w:r>
        <w:rPr>
          <w:rFonts w:hint="eastAsia" w:ascii="仿宋_GB2312" w:hAnsi="仿宋_GB2312" w:eastAsia="仿宋_GB2312" w:cs="仿宋_GB2312"/>
          <w:color w:val="auto"/>
          <w:sz w:val="32"/>
          <w:szCs w:val="32"/>
          <w:highlight w:val="none"/>
          <w:lang w:val="en-US" w:eastAsia="zh-CN"/>
        </w:rPr>
        <w:t>2019年度一般公共预算财政拨款支出年初预算为1232.44万元，支出决算为1232.44万元，完成年初预算的100%。其中：</w:t>
      </w:r>
    </w:p>
    <w:p>
      <w:pPr>
        <w:widowControl/>
        <w:ind w:firstLine="630" w:firstLineChars="300"/>
        <w:jc w:val="left"/>
        <w:rPr>
          <w:sz w:val="32"/>
          <w:szCs w:val="32"/>
        </w:rPr>
      </w:pPr>
      <w:r>
        <w:rPr>
          <w:rFonts w:hint="eastAsia"/>
        </w:rPr>
        <w:t xml:space="preserve"> </w:t>
      </w:r>
      <w:r>
        <w:rPr>
          <w:rFonts w:hint="eastAsia" w:ascii="仿宋_GB2312" w:hAnsi="仿宋_GB2312" w:eastAsia="仿宋_GB2312" w:cs="仿宋_GB2312"/>
          <w:b/>
          <w:color w:val="000000"/>
          <w:kern w:val="0"/>
          <w:sz w:val="32"/>
          <w:szCs w:val="32"/>
          <w:lang w:bidi="ar"/>
        </w:rPr>
        <w:t>1.教育支出（类）普通教育（款）</w:t>
      </w:r>
      <w:r>
        <w:rPr>
          <w:rFonts w:hint="eastAsia" w:ascii="仿宋_GB2312" w:hAnsi="仿宋_GB2312" w:eastAsia="仿宋_GB2312" w:cs="仿宋_GB2312"/>
          <w:b/>
          <w:color w:val="000000"/>
          <w:kern w:val="0"/>
          <w:sz w:val="32"/>
          <w:szCs w:val="32"/>
          <w:lang w:eastAsia="zh-CN" w:bidi="ar"/>
        </w:rPr>
        <w:t>小学</w:t>
      </w:r>
      <w:r>
        <w:rPr>
          <w:rFonts w:hint="eastAsia" w:ascii="仿宋_GB2312" w:hAnsi="仿宋_GB2312" w:eastAsia="仿宋_GB2312" w:cs="仿宋_GB2312"/>
          <w:b/>
          <w:color w:val="000000"/>
          <w:kern w:val="0"/>
          <w:sz w:val="32"/>
          <w:szCs w:val="32"/>
          <w:lang w:bidi="ar"/>
        </w:rPr>
        <w:t>教育（项）。</w:t>
      </w:r>
      <w:r>
        <w:rPr>
          <w:rFonts w:hint="eastAsia" w:ascii="仿宋_GB2312" w:hAnsi="仿宋_GB2312" w:eastAsia="仿宋_GB2312" w:cs="仿宋_GB2312"/>
          <w:color w:val="000000"/>
          <w:kern w:val="0"/>
          <w:sz w:val="32"/>
          <w:szCs w:val="32"/>
          <w:lang w:bidi="ar"/>
        </w:rPr>
        <w:t xml:space="preserve">年初预算数为 </w:t>
      </w:r>
      <w:r>
        <w:rPr>
          <w:rFonts w:hint="eastAsia" w:ascii="仿宋_GB2312" w:hAnsi="仿宋_GB2312" w:eastAsia="仿宋_GB2312" w:cs="仿宋_GB2312"/>
          <w:sz w:val="32"/>
          <w:szCs w:val="32"/>
          <w:lang w:val="en-US" w:eastAsia="zh-CN"/>
        </w:rPr>
        <w:t>1124.32</w:t>
      </w:r>
      <w:r>
        <w:rPr>
          <w:rFonts w:hint="eastAsia" w:ascii="仿宋_GB2312" w:hAnsi="仿宋_GB2312" w:eastAsia="仿宋_GB2312" w:cs="仿宋_GB2312"/>
          <w:color w:val="000000"/>
          <w:kern w:val="0"/>
          <w:sz w:val="32"/>
          <w:szCs w:val="32"/>
          <w:lang w:bidi="ar"/>
        </w:rPr>
        <w:t xml:space="preserve">万元，支出决算数为 </w:t>
      </w:r>
      <w:r>
        <w:rPr>
          <w:rFonts w:hint="eastAsia" w:ascii="仿宋_GB2312" w:hAnsi="仿宋_GB2312" w:eastAsia="仿宋_GB2312" w:cs="仿宋_GB2312"/>
          <w:sz w:val="32"/>
          <w:szCs w:val="32"/>
          <w:lang w:val="en-US" w:eastAsia="zh-CN"/>
        </w:rPr>
        <w:t>1124.32</w:t>
      </w:r>
      <w:r>
        <w:rPr>
          <w:rFonts w:hint="eastAsia" w:ascii="仿宋_GB2312" w:hAnsi="仿宋_GB2312" w:eastAsia="仿宋_GB2312" w:cs="仿宋_GB2312"/>
          <w:color w:val="000000"/>
          <w:kern w:val="0"/>
          <w:sz w:val="32"/>
          <w:szCs w:val="32"/>
          <w:lang w:bidi="ar"/>
        </w:rPr>
        <w:t>万元，完成年初预算的100%。</w:t>
      </w:r>
    </w:p>
    <w:p>
      <w:pPr>
        <w:widowControl/>
        <w:ind w:firstLine="643" w:firstLineChars="20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b/>
          <w:color w:val="000000"/>
          <w:kern w:val="0"/>
          <w:sz w:val="32"/>
          <w:szCs w:val="32"/>
          <w:lang w:bidi="ar"/>
        </w:rPr>
        <w:t>2.社会保障和就业支出（类）行政事业单位离退休（款）机关事业单位基本养老保险缴费支出（项）。</w:t>
      </w:r>
      <w:r>
        <w:rPr>
          <w:rFonts w:hint="eastAsia" w:ascii="仿宋_GB2312" w:hAnsi="仿宋_GB2312" w:eastAsia="仿宋_GB2312" w:cs="仿宋_GB2312"/>
          <w:color w:val="000000"/>
          <w:kern w:val="0"/>
          <w:sz w:val="32"/>
          <w:szCs w:val="32"/>
          <w:lang w:bidi="ar"/>
        </w:rPr>
        <w:t xml:space="preserve">年初预算数为 </w:t>
      </w:r>
      <w:r>
        <w:rPr>
          <w:rFonts w:hint="eastAsia" w:ascii="仿宋_GB2312" w:hAnsi="仿宋_GB2312" w:eastAsia="仿宋_GB2312" w:cs="仿宋_GB2312"/>
          <w:color w:val="000000"/>
          <w:kern w:val="0"/>
          <w:sz w:val="32"/>
          <w:szCs w:val="32"/>
          <w:lang w:val="en-US" w:eastAsia="zh-CN" w:bidi="ar"/>
        </w:rPr>
        <w:t>108.13</w:t>
      </w:r>
      <w:r>
        <w:rPr>
          <w:rFonts w:hint="eastAsia" w:ascii="仿宋_GB2312" w:hAnsi="仿宋_GB2312" w:eastAsia="仿宋_GB2312" w:cs="仿宋_GB2312"/>
          <w:color w:val="000000"/>
          <w:kern w:val="0"/>
          <w:sz w:val="32"/>
          <w:szCs w:val="32"/>
          <w:lang w:bidi="ar"/>
        </w:rPr>
        <w:t>万元，支出决算数为</w:t>
      </w:r>
      <w:r>
        <w:rPr>
          <w:rFonts w:hint="eastAsia" w:ascii="仿宋_GB2312" w:hAnsi="仿宋_GB2312" w:eastAsia="仿宋_GB2312" w:cs="仿宋_GB2312"/>
          <w:color w:val="000000"/>
          <w:kern w:val="0"/>
          <w:sz w:val="32"/>
          <w:szCs w:val="32"/>
          <w:lang w:val="en-US" w:eastAsia="zh-CN" w:bidi="ar"/>
        </w:rPr>
        <w:t>108.13</w:t>
      </w:r>
      <w:r>
        <w:rPr>
          <w:rFonts w:hint="eastAsia" w:ascii="仿宋_GB2312" w:hAnsi="仿宋_GB2312" w:eastAsia="仿宋_GB2312" w:cs="仿宋_GB2312"/>
          <w:color w:val="000000"/>
          <w:kern w:val="0"/>
          <w:sz w:val="32"/>
          <w:szCs w:val="32"/>
          <w:lang w:bidi="ar"/>
        </w:rPr>
        <w:t xml:space="preserve"> 万元，完成年初预算的 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2019年度一般公共预算财政拨款基本支出1232.44万元。</w:t>
      </w:r>
      <w:r>
        <w:rPr>
          <w:rFonts w:hint="eastAsia" w:ascii="仿宋_GB2312" w:hAnsi="仿宋_GB2312" w:eastAsia="仿宋_GB2312" w:cs="仿宋_GB2312"/>
          <w:sz w:val="32"/>
          <w:szCs w:val="32"/>
          <w:highlight w:val="none"/>
        </w:rPr>
        <w:t>与上年度相比，增加</w:t>
      </w:r>
      <w:r>
        <w:rPr>
          <w:rFonts w:hint="eastAsia" w:ascii="仿宋_GB2312" w:hAnsi="仿宋_GB2312" w:eastAsia="仿宋_GB2312" w:cs="仿宋_GB2312"/>
          <w:sz w:val="32"/>
          <w:szCs w:val="32"/>
          <w:highlight w:val="none"/>
          <w:lang w:val="en-US" w:eastAsia="zh-CN"/>
        </w:rPr>
        <w:t>58</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sz w:val="32"/>
          <w:szCs w:val="32"/>
        </w:rPr>
        <w:t>人员工资增加</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其中：</w:t>
      </w: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1191.42</w:t>
      </w:r>
      <w:r>
        <w:rPr>
          <w:rFonts w:hint="eastAsia" w:ascii="仿宋_GB2312" w:hAnsi="仿宋_GB2312" w:eastAsia="仿宋_GB2312" w:cs="仿宋_GB2312"/>
          <w:sz w:val="32"/>
          <w:szCs w:val="32"/>
        </w:rPr>
        <w:t>万元，主要包括：基本工资、津贴补贴、</w:t>
      </w:r>
      <w:r>
        <w:rPr>
          <w:rFonts w:hint="eastAsia" w:ascii="仿宋_GB2312" w:hAnsi="仿宋_GB2312" w:eastAsia="仿宋_GB2312" w:cs="仿宋_GB2312"/>
          <w:sz w:val="32"/>
          <w:szCs w:val="32"/>
          <w:lang w:eastAsia="zh-CN"/>
        </w:rPr>
        <w:t>奖金、</w:t>
      </w:r>
      <w:r>
        <w:rPr>
          <w:rFonts w:hint="eastAsia" w:ascii="仿宋_GB2312" w:hAnsi="仿宋_GB2312" w:eastAsia="仿宋_GB2312" w:cs="仿宋_GB2312"/>
          <w:sz w:val="32"/>
          <w:szCs w:val="32"/>
        </w:rPr>
        <w:t>绩效工资、机关事业单位基本养老保险缴费、生活补助、奖励金、其他对个人和家庭的补助；公用经费</w:t>
      </w:r>
      <w:r>
        <w:rPr>
          <w:rFonts w:hint="eastAsia" w:ascii="仿宋_GB2312" w:hAnsi="仿宋_GB2312" w:eastAsia="仿宋_GB2312" w:cs="仿宋_GB2312"/>
          <w:sz w:val="32"/>
          <w:szCs w:val="32"/>
          <w:lang w:val="en-US" w:eastAsia="zh-CN"/>
        </w:rPr>
        <w:t>41.03</w:t>
      </w:r>
      <w:r>
        <w:rPr>
          <w:rFonts w:hint="eastAsia" w:ascii="仿宋_GB2312" w:hAnsi="仿宋_GB2312" w:eastAsia="仿宋_GB2312" w:cs="仿宋_GB2312"/>
          <w:sz w:val="32"/>
          <w:szCs w:val="32"/>
        </w:rPr>
        <w:t>万元，主要包括：办公费、</w:t>
      </w:r>
      <w:r>
        <w:rPr>
          <w:rFonts w:hint="eastAsia" w:ascii="仿宋_GB2312" w:hAnsi="仿宋_GB2312" w:eastAsia="仿宋_GB2312" w:cs="仿宋_GB2312"/>
          <w:sz w:val="32"/>
          <w:szCs w:val="32"/>
          <w:lang w:eastAsia="zh-CN"/>
        </w:rPr>
        <w:t>咨询费、</w:t>
      </w:r>
      <w:r>
        <w:rPr>
          <w:rFonts w:hint="eastAsia" w:ascii="仿宋_GB2312" w:hAnsi="仿宋_GB2312" w:eastAsia="仿宋_GB2312" w:cs="仿宋_GB2312"/>
          <w:sz w:val="32"/>
          <w:szCs w:val="32"/>
        </w:rPr>
        <w:t>水费、电费、邮电费、取暖费、差旅费、维修（护）费</w:t>
      </w:r>
      <w:r>
        <w:rPr>
          <w:rFonts w:hint="eastAsia" w:ascii="仿宋_GB2312" w:hAnsi="仿宋_GB2312" w:eastAsia="仿宋_GB2312" w:cs="仿宋_GB2312"/>
          <w:sz w:val="32"/>
          <w:szCs w:val="32"/>
          <w:lang w:eastAsia="zh-CN"/>
        </w:rPr>
        <w:t>、租赁费、</w:t>
      </w:r>
      <w:r>
        <w:rPr>
          <w:rFonts w:hint="eastAsia" w:ascii="仿宋_GB2312" w:hAnsi="仿宋_GB2312" w:eastAsia="仿宋_GB2312" w:cs="仿宋_GB2312"/>
          <w:sz w:val="32"/>
          <w:szCs w:val="32"/>
        </w:rPr>
        <w:t>培训费、专用材料费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其他商品和服务支出</w:t>
      </w:r>
      <w:r>
        <w:rPr>
          <w:rFonts w:hint="eastAsia" w:ascii="仿宋_GB2312" w:hAnsi="仿宋_GB2312" w:eastAsia="仿宋_GB2312" w:cs="仿宋_GB2312"/>
          <w:sz w:val="32"/>
          <w:szCs w:val="32"/>
          <w:lang w:eastAsia="zh-CN"/>
        </w:rPr>
        <w:t>、其他资本性支出等</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年度“三公”经费财政拨款支出预算为 0 万元， </w:t>
      </w:r>
    </w:p>
    <w:p>
      <w:pPr>
        <w:widowControl/>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支出决算为 0 万元，完成预算的 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 年度“三公”经费财政拨款支出决算中，因公出国（境）费支出决算 0.00 万元，占 0% ，完成预算的 0%；公务用车购置及运行费支出决算 0.00 万元，占 0%，完成预算的 0%；公务接待费支出决算 0 万元，占 0%，完成预算的0%。 具体情况如下： </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初预算为0万元，支出决算为0万元，完成年初预算的0%。其中：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万元。2019年期末，部门开支财政拨款的公务用车保有量为0辆。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pStyle w:val="3"/>
        <w:spacing w:line="408" w:lineRule="exact"/>
        <w:ind w:firstLine="960" w:firstLineChars="300"/>
        <w:rPr>
          <w:rFonts w:hint="eastAsia" w:ascii="黑体" w:eastAsia="黑体"/>
        </w:rPr>
      </w:pPr>
      <w:r>
        <w:rPr>
          <w:rFonts w:hint="eastAsia" w:ascii="黑体" w:eastAsia="黑体"/>
        </w:rPr>
        <w:t>八、预算绩效情况说明</w:t>
      </w:r>
    </w:p>
    <w:p>
      <w:pPr>
        <w:pStyle w:val="3"/>
        <w:keepNext w:val="0"/>
        <w:keepLines w:val="0"/>
        <w:pageBreakBefore w:val="0"/>
        <w:numPr>
          <w:ilvl w:val="0"/>
          <w:numId w:val="0"/>
        </w:numPr>
        <w:shd w:val="clear"/>
        <w:kinsoku/>
        <w:wordWrap/>
        <w:overflowPunct/>
        <w:topLinePunct w:val="0"/>
        <w:autoSpaceDE/>
        <w:autoSpaceDN/>
        <w:bidi w:val="0"/>
        <w:spacing w:line="240" w:lineRule="auto"/>
        <w:ind w:leftChars="400" w:right="0" w:rightChars="0"/>
        <w:textAlignment w:val="auto"/>
        <w:rPr>
          <w:rFonts w:hint="eastAsia" w:ascii="仿宋" w:hAnsi="仿宋" w:eastAsia="仿宋" w:cs="仿宋"/>
          <w:b/>
          <w:bCs/>
        </w:rPr>
      </w:pPr>
      <w:r>
        <w:rPr>
          <w:rFonts w:hint="eastAsia" w:ascii="楷体_GB2312" w:hAnsi="楷体_GB2312" w:eastAsia="楷体_GB2312" w:cs="楷体_GB2312"/>
          <w:b/>
          <w:bCs/>
          <w:sz w:val="32"/>
          <w:szCs w:val="32"/>
        </w:rPr>
        <w:t>（一）绩效管理工作开展情况</w:t>
      </w:r>
    </w:p>
    <w:p>
      <w:pPr>
        <w:pStyle w:val="3"/>
        <w:keepNext w:val="0"/>
        <w:keepLines w:val="0"/>
        <w:pageBreakBefore w:val="0"/>
        <w:shd w:val="clear"/>
        <w:kinsoku/>
        <w:wordWrap/>
        <w:overflowPunct/>
        <w:topLinePunct w:val="0"/>
        <w:autoSpaceDE/>
        <w:autoSpaceDN/>
        <w:bidi w:val="0"/>
        <w:spacing w:line="240" w:lineRule="auto"/>
        <w:ind w:left="210" w:leftChars="100" w:right="0" w:firstLine="640" w:firstLineChars="0"/>
        <w:jc w:val="both"/>
        <w:textAlignment w:val="auto"/>
        <w:rPr>
          <w:rFonts w:hint="eastAsia" w:ascii="仿宋_GB2312" w:hAnsi="仿宋_GB2312" w:eastAsia="仿宋_GB2312" w:cs="仿宋_GB2312"/>
          <w:sz w:val="32"/>
          <w:szCs w:val="32"/>
        </w:rPr>
      </w:pPr>
      <w:r>
        <w:rPr>
          <w:rFonts w:hint="eastAsia" w:ascii="仿宋" w:hAnsi="仿宋" w:eastAsia="仿宋" w:cs="仿宋"/>
          <w:b w:val="0"/>
          <w:bCs w:val="0"/>
        </w:rPr>
        <w:t>201</w:t>
      </w:r>
      <w:r>
        <w:rPr>
          <w:rFonts w:hint="eastAsia" w:ascii="仿宋" w:hAnsi="仿宋" w:eastAsia="仿宋" w:cs="仿宋"/>
          <w:b w:val="0"/>
          <w:bCs w:val="0"/>
          <w:lang w:val="en-US" w:eastAsia="zh-CN"/>
        </w:rPr>
        <w:t>9</w:t>
      </w:r>
      <w:r>
        <w:rPr>
          <w:rFonts w:hint="eastAsia" w:ascii="仿宋" w:hAnsi="仿宋" w:eastAsia="仿宋" w:cs="仿宋"/>
          <w:b w:val="0"/>
          <w:bCs w:val="0"/>
          <w:spacing w:val="-8"/>
        </w:rPr>
        <w:t xml:space="preserve"> 年按照全面推进预算绩效管理的要求，依法有效</w:t>
      </w:r>
      <w:r>
        <w:rPr>
          <w:rFonts w:hint="eastAsia" w:ascii="仿宋" w:hAnsi="仿宋" w:eastAsia="仿宋" w:cs="仿宋"/>
          <w:b w:val="0"/>
          <w:bCs w:val="0"/>
          <w:spacing w:val="-2"/>
        </w:rPr>
        <w:t>得合理使用财政资金，严格的执行了财政收支预算，提高了资金使用效率。</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（二）项目绩效自评结果。</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一是建立完善绩效管理制度。加快建立完善预算绩效管 理制度体系。二是完善重点绩效评价项目绩效目标确定机制。三是继续组织部门开展部门自评工作。每个部门要继续选取部分项目开展部门自评工作，逐步提高预算绩效管理水平。四是强化绩效评价结果运用。强化以绩效为导向的预算安排机制，对绩效评价结果较好的专项，适当增加规模；对绩效评价结果欠佳的专项，压缩规模或取消，切实形成“花钱必问效、无效必问责”的机制。本年度我单位项目绩效自评结果为良好。 </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widowControl/>
        <w:numPr>
          <w:ilvl w:val="0"/>
          <w:numId w:val="0"/>
        </w:numPr>
        <w:spacing w:line="590" w:lineRule="exact"/>
        <w:ind w:firstLine="960" w:firstLineChars="300"/>
        <w:jc w:val="left"/>
        <w:outlineLvl w:val="2"/>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我部门</w:t>
      </w:r>
      <w:r>
        <w:rPr>
          <w:rFonts w:hint="eastAsia" w:ascii="楷体_GB2312" w:hAnsi="楷体_GB2312" w:eastAsia="楷体_GB2312" w:cs="楷体_GB2312"/>
          <w:b w:val="0"/>
          <w:bCs w:val="0"/>
          <w:sz w:val="32"/>
          <w:szCs w:val="32"/>
          <w:lang w:val="en-US" w:eastAsia="zh-CN"/>
        </w:rPr>
        <w:t>无重点绩效评价项目</w:t>
      </w:r>
      <w:r>
        <w:rPr>
          <w:rFonts w:hint="eastAsia" w:ascii="楷体_GB2312" w:hAnsi="楷体_GB2312" w:eastAsia="楷体_GB2312" w:cs="楷体_GB2312"/>
          <w:b w:val="0"/>
          <w:bCs w:val="0"/>
          <w:sz w:val="32"/>
          <w:szCs w:val="32"/>
          <w:lang w:eastAsia="zh-CN"/>
        </w:rPr>
        <w:t>。</w:t>
      </w:r>
    </w:p>
    <w:p>
      <w:pPr>
        <w:widowControl/>
        <w:numPr>
          <w:ilvl w:val="0"/>
          <w:numId w:val="3"/>
        </w:numPr>
        <w:spacing w:beforeLines="0" w:afterLines="0" w:line="59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 年度政府性基金预算财政拨款支出年初预算为 0.00 万元，支出决算为 0.00 万元，完成年初预算的 0%。</w:t>
      </w:r>
      <w:r>
        <w:rPr>
          <w:rFonts w:hint="eastAsia" w:ascii="仿宋" w:hAnsi="仿宋" w:eastAsia="仿宋" w:cs="仿宋"/>
          <w:sz w:val="32"/>
          <w:szCs w:val="32"/>
        </w:rPr>
        <w:t>我部门2019年度没有政府性基金收入，也没有使用政府性基金安排的支出</w:t>
      </w:r>
      <w:r>
        <w:rPr>
          <w:rFonts w:hint="eastAsia"/>
          <w:sz w:val="32"/>
          <w:szCs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pStyle w:val="2"/>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rPr>
        <w:t>我单位不是行政机关，也不是参照公务员管理事业单位，没有机关运行经费支出。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shd w:val="clear"/>
        <w:kinsoku/>
        <w:wordWrap/>
        <w:overflowPunct/>
        <w:topLinePunct w:val="0"/>
        <w:autoSpaceDE/>
        <w:autoSpaceDN/>
        <w:bidi w:val="0"/>
        <w:adjustRightInd/>
        <w:snapToGrid/>
        <w:spacing w:line="240" w:lineRule="auto"/>
        <w:ind w:left="210" w:leftChars="100" w:right="0" w:rightChars="0" w:firstLine="640" w:firstLineChars="200"/>
        <w:jc w:val="both"/>
        <w:textAlignment w:val="auto"/>
        <w:outlineLvl w:val="9"/>
        <w:rPr>
          <w:rFonts w:hint="eastAsia" w:ascii="仿宋" w:hAnsi="仿宋" w:eastAsia="仿宋" w:cs="仿宋"/>
          <w:b w:val="0"/>
          <w:bCs w:val="0"/>
        </w:rPr>
      </w:pPr>
      <w:r>
        <w:rPr>
          <w:rFonts w:hint="eastAsia" w:ascii="仿宋_GB2312" w:hAnsi="仿宋_GB2312" w:eastAsia="仿宋_GB2312" w:cs="仿宋_GB2312"/>
          <w:b w:val="0"/>
          <w:bCs w:val="0"/>
          <w:color w:val="auto"/>
          <w:sz w:val="32"/>
          <w:szCs w:val="32"/>
          <w:highlight w:val="none"/>
          <w:lang w:val="en-US" w:eastAsia="zh-CN"/>
        </w:rPr>
        <w:t>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widowControl/>
        <w:ind w:firstLine="640" w:firstLineChars="200"/>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期末，我部门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rPr>
          <w:rFonts w:hint="eastAsia" w:eastAsia="宋体"/>
          <w:lang w:val="en-US" w:eastAsia="zh-CN"/>
        </w:rPr>
      </w:pPr>
      <w:r>
        <w:rPr>
          <w:rFonts w:hint="eastAsia"/>
          <w:lang w:val="en-US" w:eastAsia="zh-CN"/>
        </w:rPr>
        <w:t xml:space="preserve"> </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DA00"/>
    <w:multiLevelType w:val="singleLevel"/>
    <w:tmpl w:val="24B2DA00"/>
    <w:lvl w:ilvl="0" w:tentative="0">
      <w:start w:val="1"/>
      <w:numFmt w:val="decimal"/>
      <w:suff w:val="nothing"/>
      <w:lvlText w:val="%1．"/>
      <w:lvlJc w:val="left"/>
    </w:lvl>
  </w:abstractNum>
  <w:abstractNum w:abstractNumId="1">
    <w:nsid w:val="2E48F058"/>
    <w:multiLevelType w:val="singleLevel"/>
    <w:tmpl w:val="2E48F058"/>
    <w:lvl w:ilvl="0" w:tentative="0">
      <w:start w:val="9"/>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3F2E"/>
    <w:rsid w:val="00CC7257"/>
    <w:rsid w:val="03DC2804"/>
    <w:rsid w:val="0BA304CD"/>
    <w:rsid w:val="0D9062E7"/>
    <w:rsid w:val="12B044D6"/>
    <w:rsid w:val="12F81E26"/>
    <w:rsid w:val="15905ECD"/>
    <w:rsid w:val="1C5C5DAD"/>
    <w:rsid w:val="1F2729EF"/>
    <w:rsid w:val="1F811484"/>
    <w:rsid w:val="22224CDE"/>
    <w:rsid w:val="269A27F9"/>
    <w:rsid w:val="26FB3DD6"/>
    <w:rsid w:val="2B8A24C4"/>
    <w:rsid w:val="2CD7012E"/>
    <w:rsid w:val="2DE939D4"/>
    <w:rsid w:val="2E351396"/>
    <w:rsid w:val="2E642840"/>
    <w:rsid w:val="2E7E72B8"/>
    <w:rsid w:val="2F124E7D"/>
    <w:rsid w:val="2F4E3171"/>
    <w:rsid w:val="2FD3060D"/>
    <w:rsid w:val="31EE2784"/>
    <w:rsid w:val="33C7781A"/>
    <w:rsid w:val="387927B5"/>
    <w:rsid w:val="3E396404"/>
    <w:rsid w:val="3E8A5D1C"/>
    <w:rsid w:val="3ECC5C74"/>
    <w:rsid w:val="48056DC3"/>
    <w:rsid w:val="4A480F89"/>
    <w:rsid w:val="4AE16AEF"/>
    <w:rsid w:val="4D3D47C6"/>
    <w:rsid w:val="4F702056"/>
    <w:rsid w:val="4FC10099"/>
    <w:rsid w:val="50C8334B"/>
    <w:rsid w:val="536A1A37"/>
    <w:rsid w:val="56E244BA"/>
    <w:rsid w:val="59587AF0"/>
    <w:rsid w:val="5BBF33CD"/>
    <w:rsid w:val="5C541159"/>
    <w:rsid w:val="5D914E11"/>
    <w:rsid w:val="5E962EC4"/>
    <w:rsid w:val="5F152507"/>
    <w:rsid w:val="606D3F2E"/>
    <w:rsid w:val="63056908"/>
    <w:rsid w:val="63AB6194"/>
    <w:rsid w:val="66132327"/>
    <w:rsid w:val="661B2F4D"/>
    <w:rsid w:val="675B0C2F"/>
    <w:rsid w:val="6B227233"/>
    <w:rsid w:val="6C533C80"/>
    <w:rsid w:val="6D101368"/>
    <w:rsid w:val="6E2D0B6D"/>
    <w:rsid w:val="6F4F642F"/>
    <w:rsid w:val="6F640286"/>
    <w:rsid w:val="71C52037"/>
    <w:rsid w:val="72567CE5"/>
    <w:rsid w:val="732F7BC6"/>
    <w:rsid w:val="737B250D"/>
    <w:rsid w:val="74206C33"/>
    <w:rsid w:val="747475CC"/>
    <w:rsid w:val="75265254"/>
    <w:rsid w:val="78C018EE"/>
    <w:rsid w:val="78E64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11"/>
    <w:basedOn w:val="7"/>
    <w:qFormat/>
    <w:uiPriority w:val="0"/>
    <w:rPr>
      <w:rFonts w:hint="eastAsia" w:ascii="宋体" w:hAnsi="宋体" w:eastAsia="宋体" w:cs="宋体"/>
      <w:color w:val="000000"/>
      <w:sz w:val="20"/>
      <w:szCs w:val="20"/>
      <w:u w:val="none"/>
    </w:rPr>
  </w:style>
  <w:style w:type="character" w:customStyle="1" w:styleId="9">
    <w:name w:val="font01"/>
    <w:basedOn w:val="7"/>
    <w:qFormat/>
    <w:uiPriority w:val="0"/>
    <w:rPr>
      <w:rFonts w:hint="eastAsia" w:ascii="宋体" w:hAnsi="宋体" w:eastAsia="宋体" w:cs="宋体"/>
      <w:color w:val="000000"/>
      <w:sz w:val="22"/>
      <w:szCs w:val="22"/>
      <w:u w:val="non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6780</Words>
  <Characters>8832</Characters>
  <Lines>0</Lines>
  <Paragraphs>0</Paragraphs>
  <TotalTime>2</TotalTime>
  <ScaleCrop>false</ScaleCrop>
  <LinksUpToDate>false</LinksUpToDate>
  <CharactersWithSpaces>9053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2020-11-30T10:32:51Z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