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200" w:lineRule="exact"/>
        <w:rPr>
          <w:rFonts w:hint="eastAsia" w:ascii="仿宋" w:hAnsi="仿宋" w:eastAsia="仿宋" w:cs="仿宋"/>
          <w:sz w:val="24"/>
          <w:szCs w:val="20"/>
        </w:rPr>
      </w:pPr>
    </w:p>
    <w:p>
      <w:pPr>
        <w:adjustRightInd/>
        <w:snapToGrid/>
        <w:spacing w:after="0" w:line="200" w:lineRule="exact"/>
        <w:rPr>
          <w:rFonts w:hint="eastAsia" w:ascii="仿宋" w:hAnsi="仿宋" w:eastAsia="仿宋" w:cs="仿宋"/>
          <w:sz w:val="24"/>
          <w:szCs w:val="20"/>
        </w:rPr>
      </w:pPr>
    </w:p>
    <w:p>
      <w:pPr>
        <w:adjustRightInd/>
        <w:snapToGrid/>
        <w:spacing w:after="0" w:line="200" w:lineRule="exact"/>
        <w:rPr>
          <w:rFonts w:hint="eastAsia" w:ascii="仿宋" w:hAnsi="仿宋" w:eastAsia="仿宋" w:cs="仿宋"/>
          <w:sz w:val="24"/>
          <w:szCs w:val="20"/>
        </w:rPr>
      </w:pPr>
    </w:p>
    <w:p>
      <w:pPr>
        <w:adjustRightInd/>
        <w:snapToGrid/>
        <w:spacing w:after="0" w:line="200" w:lineRule="exact"/>
        <w:rPr>
          <w:rFonts w:hint="eastAsia" w:ascii="仿宋" w:hAnsi="仿宋" w:eastAsia="仿宋" w:cs="仿宋"/>
          <w:sz w:val="24"/>
          <w:szCs w:val="20"/>
        </w:rPr>
      </w:pPr>
    </w:p>
    <w:p>
      <w:pPr>
        <w:adjustRightInd/>
        <w:snapToGrid/>
        <w:spacing w:after="0" w:line="200" w:lineRule="exact"/>
        <w:rPr>
          <w:rFonts w:hint="eastAsia" w:ascii="仿宋" w:hAnsi="仿宋" w:eastAsia="仿宋" w:cs="仿宋"/>
          <w:sz w:val="24"/>
          <w:szCs w:val="20"/>
        </w:rPr>
      </w:pPr>
    </w:p>
    <w:p>
      <w:pPr>
        <w:adjustRightInd/>
        <w:snapToGrid/>
        <w:spacing w:after="0" w:line="200" w:lineRule="exact"/>
        <w:rPr>
          <w:rFonts w:hint="eastAsia" w:ascii="仿宋" w:hAnsi="仿宋" w:eastAsia="仿宋" w:cs="仿宋"/>
          <w:sz w:val="24"/>
          <w:szCs w:val="20"/>
        </w:rPr>
      </w:pPr>
    </w:p>
    <w:p>
      <w:pPr>
        <w:adjustRightInd/>
        <w:snapToGrid/>
        <w:spacing w:after="0" w:line="200" w:lineRule="exact"/>
        <w:rPr>
          <w:rFonts w:hint="eastAsia" w:ascii="仿宋" w:hAnsi="仿宋" w:eastAsia="仿宋" w:cs="仿宋"/>
          <w:sz w:val="24"/>
          <w:szCs w:val="20"/>
        </w:rPr>
      </w:pPr>
    </w:p>
    <w:p>
      <w:pPr>
        <w:adjustRightInd/>
        <w:snapToGrid/>
        <w:spacing w:after="0" w:line="200" w:lineRule="exact"/>
        <w:rPr>
          <w:rFonts w:hint="eastAsia" w:ascii="仿宋" w:hAnsi="仿宋" w:eastAsia="仿宋" w:cs="仿宋"/>
          <w:sz w:val="24"/>
          <w:szCs w:val="20"/>
        </w:rPr>
      </w:pPr>
    </w:p>
    <w:p>
      <w:pPr>
        <w:adjustRightInd/>
        <w:snapToGrid/>
        <w:spacing w:after="0" w:line="200" w:lineRule="exact"/>
        <w:rPr>
          <w:rFonts w:hint="eastAsia" w:ascii="仿宋" w:hAnsi="仿宋" w:eastAsia="仿宋" w:cs="仿宋"/>
          <w:sz w:val="24"/>
          <w:szCs w:val="20"/>
        </w:rPr>
      </w:pPr>
    </w:p>
    <w:p>
      <w:pPr>
        <w:adjustRightInd/>
        <w:snapToGrid/>
        <w:spacing w:after="0" w:line="200" w:lineRule="exact"/>
        <w:rPr>
          <w:rFonts w:hint="eastAsia" w:ascii="仿宋" w:hAnsi="仿宋" w:eastAsia="仿宋" w:cs="仿宋"/>
          <w:sz w:val="24"/>
          <w:szCs w:val="20"/>
        </w:rPr>
      </w:pPr>
    </w:p>
    <w:p>
      <w:pPr>
        <w:adjustRightInd/>
        <w:snapToGrid/>
        <w:spacing w:after="0" w:line="200" w:lineRule="exact"/>
        <w:rPr>
          <w:rFonts w:hint="eastAsia" w:ascii="仿宋" w:hAnsi="仿宋" w:eastAsia="仿宋" w:cs="仿宋"/>
          <w:sz w:val="24"/>
          <w:szCs w:val="20"/>
        </w:rPr>
      </w:pPr>
    </w:p>
    <w:p>
      <w:pPr>
        <w:adjustRightInd/>
        <w:snapToGrid/>
        <w:spacing w:after="0" w:line="200" w:lineRule="exact"/>
        <w:rPr>
          <w:rFonts w:hint="eastAsia" w:ascii="仿宋" w:hAnsi="仿宋" w:eastAsia="仿宋" w:cs="仿宋"/>
          <w:sz w:val="24"/>
          <w:szCs w:val="20"/>
        </w:rPr>
      </w:pPr>
    </w:p>
    <w:p>
      <w:pPr>
        <w:adjustRightInd/>
        <w:snapToGrid/>
        <w:spacing w:after="0" w:line="200" w:lineRule="exact"/>
        <w:rPr>
          <w:rFonts w:hint="eastAsia" w:ascii="仿宋" w:hAnsi="仿宋" w:eastAsia="仿宋" w:cs="仿宋"/>
          <w:sz w:val="24"/>
          <w:szCs w:val="20"/>
        </w:rPr>
      </w:pPr>
    </w:p>
    <w:p>
      <w:pPr>
        <w:adjustRightInd/>
        <w:snapToGrid/>
        <w:spacing w:after="0" w:line="200" w:lineRule="exact"/>
        <w:rPr>
          <w:rFonts w:hint="eastAsia" w:ascii="仿宋" w:hAnsi="仿宋" w:eastAsia="仿宋" w:cs="仿宋"/>
          <w:sz w:val="24"/>
          <w:szCs w:val="20"/>
        </w:rPr>
      </w:pPr>
    </w:p>
    <w:p>
      <w:pPr>
        <w:adjustRightInd/>
        <w:snapToGrid/>
        <w:spacing w:after="0" w:line="200" w:lineRule="exact"/>
        <w:rPr>
          <w:rFonts w:hint="eastAsia" w:ascii="仿宋" w:hAnsi="仿宋" w:eastAsia="仿宋" w:cs="仿宋"/>
          <w:sz w:val="24"/>
          <w:szCs w:val="20"/>
        </w:rPr>
      </w:pPr>
    </w:p>
    <w:p>
      <w:pPr>
        <w:adjustRightInd/>
        <w:snapToGrid/>
        <w:spacing w:after="0" w:line="200" w:lineRule="exact"/>
        <w:rPr>
          <w:rFonts w:hint="eastAsia" w:ascii="仿宋" w:hAnsi="仿宋" w:eastAsia="仿宋" w:cs="仿宋"/>
          <w:sz w:val="24"/>
          <w:szCs w:val="20"/>
        </w:rPr>
      </w:pPr>
    </w:p>
    <w:p>
      <w:pPr>
        <w:adjustRightInd/>
        <w:snapToGrid/>
        <w:spacing w:after="0" w:line="200" w:lineRule="exact"/>
        <w:rPr>
          <w:rFonts w:hint="eastAsia" w:ascii="仿宋" w:hAnsi="仿宋" w:eastAsia="仿宋" w:cs="仿宋"/>
          <w:sz w:val="24"/>
          <w:szCs w:val="20"/>
        </w:rPr>
      </w:pPr>
    </w:p>
    <w:p>
      <w:pPr>
        <w:adjustRightInd/>
        <w:snapToGrid/>
        <w:spacing w:after="0" w:line="200" w:lineRule="exact"/>
        <w:jc w:val="center"/>
        <w:rPr>
          <w:rFonts w:hint="eastAsia" w:ascii="仿宋" w:hAnsi="仿宋" w:eastAsia="仿宋" w:cs="仿宋"/>
          <w:sz w:val="24"/>
          <w:szCs w:val="20"/>
        </w:rPr>
      </w:pPr>
    </w:p>
    <w:p>
      <w:pPr>
        <w:adjustRightInd/>
        <w:snapToGrid/>
        <w:spacing w:after="0" w:line="200" w:lineRule="exact"/>
        <w:jc w:val="center"/>
        <w:rPr>
          <w:rFonts w:hint="eastAsia" w:ascii="仿宋" w:hAnsi="仿宋" w:eastAsia="仿宋" w:cs="仿宋"/>
          <w:sz w:val="48"/>
          <w:szCs w:val="48"/>
        </w:rPr>
      </w:pPr>
    </w:p>
    <w:p>
      <w:pPr>
        <w:adjustRightInd/>
        <w:snapToGrid/>
        <w:spacing w:after="0" w:line="237" w:lineRule="auto"/>
        <w:jc w:val="center"/>
        <w:rPr>
          <w:rFonts w:hint="eastAsia" w:ascii="仿宋" w:hAnsi="仿宋" w:eastAsia="仿宋" w:cs="仿宋"/>
          <w:sz w:val="48"/>
          <w:szCs w:val="48"/>
        </w:rPr>
      </w:pPr>
      <w:r>
        <w:rPr>
          <w:rFonts w:hint="eastAsia" w:ascii="仿宋" w:hAnsi="仿宋" w:eastAsia="仿宋" w:cs="仿宋"/>
          <w:sz w:val="48"/>
          <w:szCs w:val="48"/>
        </w:rPr>
        <w:t>濮阳县城市管理综合执法局</w:t>
      </w:r>
    </w:p>
    <w:p>
      <w:pPr>
        <w:adjustRightInd/>
        <w:snapToGrid/>
        <w:spacing w:after="0" w:line="200" w:lineRule="exact"/>
        <w:jc w:val="center"/>
        <w:rPr>
          <w:rFonts w:hint="eastAsia" w:ascii="仿宋" w:hAnsi="仿宋" w:eastAsia="仿宋" w:cs="仿宋"/>
          <w:sz w:val="48"/>
          <w:szCs w:val="48"/>
        </w:rPr>
      </w:pPr>
    </w:p>
    <w:p>
      <w:pPr>
        <w:adjustRightInd/>
        <w:snapToGrid/>
        <w:spacing w:after="0" w:line="0" w:lineRule="atLeast"/>
        <w:jc w:val="both"/>
        <w:rPr>
          <w:rFonts w:hint="eastAsia" w:ascii="仿宋" w:hAnsi="仿宋" w:eastAsia="仿宋" w:cs="仿宋"/>
          <w:sz w:val="48"/>
          <w:szCs w:val="48"/>
        </w:rPr>
      </w:pPr>
      <w:r>
        <w:rPr>
          <w:rFonts w:hint="eastAsia" w:ascii="仿宋" w:hAnsi="仿宋" w:eastAsia="仿宋" w:cs="仿宋"/>
          <w:sz w:val="48"/>
          <w:szCs w:val="48"/>
        </w:rPr>
        <w:t xml:space="preserve">     201</w:t>
      </w:r>
      <w:r>
        <w:rPr>
          <w:rFonts w:hint="eastAsia" w:ascii="仿宋" w:hAnsi="仿宋" w:eastAsia="仿宋" w:cs="仿宋"/>
          <w:sz w:val="48"/>
          <w:szCs w:val="48"/>
          <w:lang w:val="en-US" w:eastAsia="zh-CN"/>
        </w:rPr>
        <w:t>9</w:t>
      </w:r>
      <w:r>
        <w:rPr>
          <w:rFonts w:hint="eastAsia" w:ascii="仿宋" w:hAnsi="仿宋" w:eastAsia="仿宋" w:cs="仿宋"/>
          <w:sz w:val="48"/>
          <w:szCs w:val="48"/>
        </w:rPr>
        <w:t xml:space="preserve">年度部门决算  </w:t>
      </w:r>
    </w:p>
    <w:p>
      <w:pPr>
        <w:adjustRightInd/>
        <w:snapToGrid/>
        <w:spacing w:after="0" w:line="0" w:lineRule="atLeast"/>
        <w:jc w:val="center"/>
        <w:rPr>
          <w:rFonts w:hint="eastAsia" w:ascii="仿宋" w:hAnsi="仿宋" w:eastAsia="仿宋" w:cs="仿宋"/>
          <w:sz w:val="44"/>
          <w:szCs w:val="44"/>
        </w:rPr>
      </w:pPr>
    </w:p>
    <w:p>
      <w:pPr>
        <w:adjustRightInd/>
        <w:snapToGrid/>
        <w:spacing w:after="0" w:line="0" w:lineRule="atLeast"/>
        <w:rPr>
          <w:rFonts w:hint="eastAsia" w:ascii="仿宋" w:hAnsi="仿宋" w:eastAsia="仿宋" w:cs="仿宋"/>
          <w:sz w:val="51"/>
          <w:szCs w:val="20"/>
        </w:rPr>
      </w:pPr>
    </w:p>
    <w:p>
      <w:pPr>
        <w:adjustRightInd/>
        <w:snapToGrid/>
        <w:spacing w:after="0" w:line="0" w:lineRule="atLeast"/>
        <w:rPr>
          <w:rFonts w:hint="eastAsia" w:ascii="仿宋" w:hAnsi="仿宋" w:eastAsia="仿宋" w:cs="仿宋"/>
          <w:sz w:val="51"/>
          <w:szCs w:val="20"/>
        </w:rPr>
      </w:pPr>
    </w:p>
    <w:p>
      <w:pPr>
        <w:adjustRightInd/>
        <w:snapToGrid/>
        <w:spacing w:after="0" w:line="0" w:lineRule="atLeast"/>
        <w:rPr>
          <w:rFonts w:hint="eastAsia" w:ascii="仿宋" w:hAnsi="仿宋" w:eastAsia="仿宋" w:cs="仿宋"/>
          <w:sz w:val="51"/>
          <w:szCs w:val="20"/>
        </w:rPr>
      </w:pPr>
    </w:p>
    <w:p>
      <w:pPr>
        <w:adjustRightInd/>
        <w:snapToGrid/>
        <w:spacing w:after="0" w:line="0" w:lineRule="atLeast"/>
        <w:rPr>
          <w:rFonts w:hint="eastAsia" w:ascii="仿宋" w:hAnsi="仿宋" w:eastAsia="仿宋" w:cs="仿宋"/>
          <w:sz w:val="51"/>
          <w:szCs w:val="20"/>
        </w:rPr>
      </w:pPr>
    </w:p>
    <w:p>
      <w:pPr>
        <w:adjustRightInd/>
        <w:snapToGrid/>
        <w:spacing w:after="0" w:line="0" w:lineRule="atLeast"/>
        <w:rPr>
          <w:rFonts w:hint="eastAsia" w:ascii="仿宋" w:hAnsi="仿宋" w:eastAsia="仿宋" w:cs="仿宋"/>
          <w:sz w:val="51"/>
          <w:szCs w:val="20"/>
        </w:rPr>
      </w:pPr>
    </w:p>
    <w:p>
      <w:pPr>
        <w:adjustRightInd/>
        <w:snapToGrid/>
        <w:spacing w:after="0" w:line="0" w:lineRule="atLeast"/>
        <w:rPr>
          <w:rFonts w:hint="eastAsia" w:ascii="仿宋" w:hAnsi="仿宋" w:eastAsia="仿宋" w:cs="仿宋"/>
          <w:color w:val="auto"/>
          <w:sz w:val="32"/>
          <w:szCs w:val="32"/>
          <w:highlight w:val="none"/>
          <w:lang w:eastAsia="zh-CN"/>
        </w:rPr>
      </w:pPr>
    </w:p>
    <w:p>
      <w:pPr>
        <w:adjustRightInd/>
        <w:snapToGrid/>
        <w:spacing w:after="0" w:line="0" w:lineRule="atLeast"/>
        <w:rPr>
          <w:rFonts w:hint="eastAsia" w:ascii="仿宋" w:hAnsi="仿宋" w:eastAsia="仿宋" w:cs="仿宋"/>
          <w:color w:val="auto"/>
          <w:sz w:val="32"/>
          <w:szCs w:val="32"/>
          <w:highlight w:val="none"/>
          <w:lang w:eastAsia="zh-CN"/>
        </w:rPr>
      </w:pPr>
    </w:p>
    <w:p>
      <w:pPr>
        <w:adjustRightInd/>
        <w:snapToGrid/>
        <w:spacing w:after="0" w:line="0" w:lineRule="atLeast"/>
        <w:ind w:firstLine="1280" w:firstLineChars="400"/>
        <w:rPr>
          <w:rFonts w:hint="eastAsia" w:ascii="仿宋" w:hAnsi="仿宋" w:eastAsia="仿宋" w:cs="仿宋"/>
          <w:color w:val="auto"/>
          <w:sz w:val="32"/>
          <w:szCs w:val="32"/>
          <w:highlight w:val="none"/>
          <w:lang w:eastAsia="zh-CN"/>
        </w:rPr>
      </w:pPr>
    </w:p>
    <w:p>
      <w:pPr>
        <w:adjustRightInd/>
        <w:snapToGrid/>
        <w:spacing w:after="0" w:line="0" w:lineRule="atLeast"/>
        <w:ind w:firstLine="1280" w:firstLineChars="400"/>
        <w:rPr>
          <w:rFonts w:hint="eastAsia" w:ascii="仿宋" w:hAnsi="仿宋" w:eastAsia="仿宋" w:cs="仿宋"/>
          <w:color w:val="auto"/>
          <w:sz w:val="32"/>
          <w:szCs w:val="32"/>
          <w:highlight w:val="none"/>
          <w:lang w:eastAsia="zh-CN"/>
        </w:rPr>
      </w:pPr>
    </w:p>
    <w:p>
      <w:pPr>
        <w:adjustRightInd/>
        <w:snapToGrid/>
        <w:spacing w:after="0" w:line="0" w:lineRule="atLeast"/>
        <w:ind w:firstLine="1280" w:firstLineChars="400"/>
        <w:rPr>
          <w:rFonts w:hint="eastAsia" w:ascii="仿宋" w:hAnsi="仿宋" w:eastAsia="仿宋" w:cs="仿宋"/>
          <w:color w:val="auto"/>
          <w:sz w:val="32"/>
          <w:szCs w:val="32"/>
          <w:highlight w:val="none"/>
          <w:lang w:eastAsia="zh-CN"/>
        </w:rPr>
      </w:pPr>
    </w:p>
    <w:p>
      <w:pPr>
        <w:adjustRightInd/>
        <w:snapToGrid/>
        <w:spacing w:after="0" w:line="0" w:lineRule="atLeast"/>
        <w:ind w:firstLine="1920" w:firstLineChars="600"/>
        <w:rPr>
          <w:rFonts w:hint="eastAsia" w:ascii="仿宋" w:hAnsi="仿宋" w:eastAsia="仿宋" w:cs="仿宋"/>
          <w:sz w:val="32"/>
          <w:szCs w:val="32"/>
          <w:lang w:val="en-US" w:eastAsia="zh-CN"/>
        </w:rPr>
        <w:sectPr>
          <w:pgSz w:w="11900" w:h="16838"/>
          <w:pgMar w:top="1440" w:right="2835" w:bottom="1440" w:left="2835" w:header="0" w:footer="0" w:gutter="0"/>
          <w:cols w:space="720" w:num="1"/>
        </w:sectPr>
      </w:pPr>
      <w:r>
        <w:rPr>
          <w:rFonts w:hint="eastAsia" w:ascii="仿宋" w:hAnsi="仿宋" w:eastAsia="仿宋" w:cs="仿宋"/>
          <w:color w:val="auto"/>
          <w:sz w:val="32"/>
          <w:szCs w:val="32"/>
          <w:highlight w:val="none"/>
          <w:lang w:eastAsia="zh-CN"/>
        </w:rPr>
        <w:t>二〇二〇年九月</w:t>
      </w:r>
    </w:p>
    <w:p>
      <w:pPr>
        <w:adjustRightInd/>
        <w:snapToGrid/>
        <w:spacing w:after="0" w:line="90" w:lineRule="exact"/>
        <w:rPr>
          <w:rFonts w:hint="eastAsia" w:ascii="仿宋" w:hAnsi="仿宋" w:eastAsia="仿宋" w:cs="仿宋"/>
          <w:sz w:val="20"/>
          <w:szCs w:val="20"/>
        </w:rPr>
      </w:pPr>
      <w:bookmarkStart w:id="0" w:name="page2"/>
      <w:bookmarkEnd w:id="0"/>
    </w:p>
    <w:p>
      <w:pPr>
        <w:tabs>
          <w:tab w:val="left" w:pos="4740"/>
        </w:tabs>
        <w:adjustRightInd/>
        <w:snapToGrid/>
        <w:spacing w:after="0" w:line="0" w:lineRule="atLeast"/>
        <w:ind w:firstLine="3600" w:firstLineChars="1000"/>
        <w:rPr>
          <w:rFonts w:hint="eastAsia" w:ascii="仿宋" w:hAnsi="仿宋" w:eastAsia="仿宋" w:cs="仿宋"/>
          <w:sz w:val="36"/>
          <w:szCs w:val="20"/>
        </w:rPr>
      </w:pPr>
      <w:r>
        <w:rPr>
          <w:rFonts w:hint="eastAsia" w:ascii="仿宋" w:hAnsi="仿宋" w:eastAsia="仿宋" w:cs="仿宋"/>
          <w:sz w:val="36"/>
          <w:szCs w:val="20"/>
        </w:rPr>
        <w:t>目</w:t>
      </w:r>
      <w:r>
        <w:rPr>
          <w:rFonts w:hint="eastAsia" w:ascii="仿宋" w:hAnsi="仿宋" w:eastAsia="仿宋" w:cs="仿宋"/>
          <w:sz w:val="20"/>
          <w:szCs w:val="20"/>
        </w:rPr>
        <w:tab/>
      </w:r>
      <w:r>
        <w:rPr>
          <w:rFonts w:hint="eastAsia" w:ascii="仿宋" w:hAnsi="仿宋" w:eastAsia="仿宋" w:cs="仿宋"/>
          <w:sz w:val="36"/>
          <w:szCs w:val="20"/>
        </w:rPr>
        <w:t>录</w:t>
      </w:r>
    </w:p>
    <w:p>
      <w:pPr>
        <w:adjustRightInd/>
        <w:snapToGrid/>
        <w:spacing w:after="0" w:line="249" w:lineRule="exact"/>
        <w:rPr>
          <w:rFonts w:hint="eastAsia" w:ascii="仿宋" w:hAnsi="仿宋" w:eastAsia="仿宋" w:cs="仿宋"/>
          <w:sz w:val="20"/>
          <w:szCs w:val="20"/>
        </w:rPr>
      </w:pPr>
    </w:p>
    <w:p>
      <w:pPr>
        <w:tabs>
          <w:tab w:val="left" w:pos="1900"/>
        </w:tabs>
        <w:adjustRightInd/>
        <w:snapToGrid/>
        <w:spacing w:after="0" w:line="0" w:lineRule="atLeast"/>
        <w:rPr>
          <w:rFonts w:hint="eastAsia" w:ascii="仿宋" w:hAnsi="仿宋" w:eastAsia="仿宋" w:cs="仿宋"/>
          <w:sz w:val="32"/>
          <w:szCs w:val="20"/>
        </w:rPr>
      </w:pPr>
      <w:r>
        <w:rPr>
          <w:rFonts w:hint="eastAsia" w:ascii="仿宋" w:hAnsi="仿宋" w:eastAsia="仿宋" w:cs="仿宋"/>
          <w:sz w:val="32"/>
          <w:szCs w:val="20"/>
        </w:rPr>
        <w:t>第一部分</w:t>
      </w:r>
      <w:r>
        <w:rPr>
          <w:rFonts w:hint="eastAsia" w:ascii="仿宋" w:hAnsi="仿宋" w:eastAsia="仿宋" w:cs="仿宋"/>
          <w:sz w:val="20"/>
          <w:szCs w:val="20"/>
        </w:rPr>
        <w:tab/>
      </w:r>
      <w:r>
        <w:rPr>
          <w:rFonts w:hint="eastAsia" w:ascii="仿宋" w:hAnsi="仿宋" w:eastAsia="仿宋" w:cs="仿宋"/>
          <w:sz w:val="32"/>
          <w:szCs w:val="20"/>
        </w:rPr>
        <w:t>濮阳县城市管理综合执法局概况</w:t>
      </w:r>
    </w:p>
    <w:p>
      <w:pPr>
        <w:adjustRightInd/>
        <w:snapToGrid/>
        <w:spacing w:after="0" w:line="265" w:lineRule="exact"/>
        <w:rPr>
          <w:rFonts w:hint="eastAsia" w:ascii="仿宋" w:hAnsi="仿宋" w:eastAsia="仿宋" w:cs="仿宋"/>
          <w:sz w:val="20"/>
          <w:szCs w:val="20"/>
        </w:rPr>
      </w:pPr>
    </w:p>
    <w:p>
      <w:pPr>
        <w:adjustRightInd/>
        <w:snapToGrid/>
        <w:spacing w:after="0" w:line="0" w:lineRule="atLeast"/>
        <w:rPr>
          <w:rFonts w:hint="eastAsia" w:ascii="仿宋" w:hAnsi="仿宋" w:eastAsia="仿宋" w:cs="仿宋"/>
          <w:sz w:val="32"/>
          <w:szCs w:val="20"/>
        </w:rPr>
      </w:pPr>
      <w:r>
        <w:rPr>
          <w:rFonts w:hint="eastAsia" w:ascii="仿宋" w:hAnsi="仿宋" w:eastAsia="仿宋" w:cs="仿宋"/>
          <w:sz w:val="32"/>
          <w:szCs w:val="20"/>
        </w:rPr>
        <w:t>一、部门职责</w:t>
      </w:r>
    </w:p>
    <w:p>
      <w:pPr>
        <w:adjustRightInd/>
        <w:snapToGrid/>
        <w:spacing w:after="0" w:line="269" w:lineRule="exact"/>
        <w:rPr>
          <w:rFonts w:hint="eastAsia" w:ascii="仿宋" w:hAnsi="仿宋" w:eastAsia="仿宋" w:cs="仿宋"/>
          <w:sz w:val="20"/>
          <w:szCs w:val="20"/>
        </w:rPr>
      </w:pPr>
    </w:p>
    <w:p>
      <w:pPr>
        <w:adjustRightInd/>
        <w:snapToGrid/>
        <w:spacing w:after="0" w:line="0" w:lineRule="atLeast"/>
        <w:rPr>
          <w:rFonts w:hint="eastAsia" w:ascii="仿宋" w:hAnsi="仿宋" w:eastAsia="仿宋" w:cs="仿宋"/>
          <w:sz w:val="32"/>
          <w:szCs w:val="20"/>
        </w:rPr>
      </w:pPr>
      <w:r>
        <w:rPr>
          <w:rFonts w:hint="eastAsia" w:ascii="仿宋" w:hAnsi="仿宋" w:eastAsia="仿宋" w:cs="仿宋"/>
          <w:sz w:val="32"/>
          <w:szCs w:val="20"/>
        </w:rPr>
        <w:t>二、机构设置</w:t>
      </w:r>
    </w:p>
    <w:p>
      <w:pPr>
        <w:adjustRightInd/>
        <w:snapToGrid/>
        <w:spacing w:after="0" w:line="275" w:lineRule="exact"/>
        <w:rPr>
          <w:rFonts w:hint="eastAsia" w:ascii="仿宋" w:hAnsi="仿宋" w:eastAsia="仿宋" w:cs="仿宋"/>
          <w:sz w:val="20"/>
          <w:szCs w:val="20"/>
        </w:rPr>
      </w:pPr>
    </w:p>
    <w:p>
      <w:pPr>
        <w:tabs>
          <w:tab w:val="left" w:pos="1900"/>
        </w:tabs>
        <w:adjustRightInd/>
        <w:snapToGrid/>
        <w:spacing w:after="0" w:line="0" w:lineRule="atLeast"/>
        <w:rPr>
          <w:rFonts w:hint="eastAsia" w:ascii="仿宋" w:hAnsi="仿宋" w:eastAsia="仿宋" w:cs="仿宋"/>
          <w:sz w:val="32"/>
          <w:szCs w:val="20"/>
        </w:rPr>
      </w:pPr>
      <w:r>
        <w:rPr>
          <w:rFonts w:hint="eastAsia" w:ascii="仿宋" w:hAnsi="仿宋" w:eastAsia="仿宋" w:cs="仿宋"/>
          <w:sz w:val="32"/>
          <w:szCs w:val="20"/>
        </w:rPr>
        <w:t>第二部分</w:t>
      </w:r>
      <w:r>
        <w:rPr>
          <w:rFonts w:hint="eastAsia" w:ascii="仿宋" w:hAnsi="仿宋" w:eastAsia="仿宋" w:cs="仿宋"/>
          <w:sz w:val="20"/>
          <w:szCs w:val="20"/>
        </w:rPr>
        <w:tab/>
      </w:r>
      <w:r>
        <w:rPr>
          <w:rFonts w:hint="eastAsia" w:ascii="仿宋" w:hAnsi="仿宋" w:eastAsia="仿宋" w:cs="仿宋"/>
          <w:sz w:val="32"/>
          <w:szCs w:val="20"/>
        </w:rPr>
        <w:t>濮阳县城市管理综合执法局 201</w:t>
      </w:r>
      <w:r>
        <w:rPr>
          <w:rFonts w:hint="eastAsia" w:ascii="仿宋" w:hAnsi="仿宋" w:eastAsia="仿宋" w:cs="仿宋"/>
          <w:sz w:val="32"/>
          <w:szCs w:val="20"/>
          <w:lang w:val="en-US" w:eastAsia="zh-CN"/>
        </w:rPr>
        <w:t>9</w:t>
      </w:r>
      <w:r>
        <w:rPr>
          <w:rFonts w:hint="eastAsia" w:ascii="仿宋" w:hAnsi="仿宋" w:eastAsia="仿宋" w:cs="仿宋"/>
          <w:sz w:val="32"/>
          <w:szCs w:val="20"/>
        </w:rPr>
        <w:t>年度部门决算表</w:t>
      </w:r>
    </w:p>
    <w:p>
      <w:pPr>
        <w:adjustRightInd/>
        <w:snapToGrid/>
        <w:spacing w:after="0" w:line="265" w:lineRule="exact"/>
        <w:rPr>
          <w:rFonts w:hint="eastAsia" w:ascii="仿宋" w:hAnsi="仿宋" w:eastAsia="仿宋" w:cs="仿宋"/>
          <w:sz w:val="20"/>
          <w:szCs w:val="20"/>
        </w:rPr>
      </w:pPr>
    </w:p>
    <w:p>
      <w:pPr>
        <w:adjustRightInd/>
        <w:snapToGrid/>
        <w:spacing w:after="0" w:line="0" w:lineRule="atLeast"/>
        <w:rPr>
          <w:rFonts w:hint="eastAsia" w:ascii="仿宋" w:hAnsi="仿宋" w:eastAsia="仿宋" w:cs="仿宋"/>
          <w:sz w:val="32"/>
          <w:szCs w:val="20"/>
        </w:rPr>
      </w:pPr>
      <w:r>
        <w:rPr>
          <w:rFonts w:hint="eastAsia" w:ascii="仿宋" w:hAnsi="仿宋" w:eastAsia="仿宋" w:cs="仿宋"/>
          <w:sz w:val="32"/>
          <w:szCs w:val="20"/>
        </w:rPr>
        <w:t>一、收入支出决算总表</w:t>
      </w:r>
    </w:p>
    <w:p>
      <w:pPr>
        <w:adjustRightInd/>
        <w:snapToGrid/>
        <w:spacing w:after="0" w:line="269" w:lineRule="exact"/>
        <w:rPr>
          <w:rFonts w:hint="eastAsia" w:ascii="仿宋" w:hAnsi="仿宋" w:eastAsia="仿宋" w:cs="仿宋"/>
          <w:sz w:val="20"/>
          <w:szCs w:val="20"/>
        </w:rPr>
      </w:pPr>
    </w:p>
    <w:p>
      <w:pPr>
        <w:adjustRightInd/>
        <w:snapToGrid/>
        <w:spacing w:after="0" w:line="0" w:lineRule="atLeast"/>
        <w:rPr>
          <w:rFonts w:hint="eastAsia" w:ascii="仿宋" w:hAnsi="仿宋" w:eastAsia="仿宋" w:cs="仿宋"/>
          <w:sz w:val="32"/>
          <w:szCs w:val="20"/>
        </w:rPr>
      </w:pPr>
      <w:r>
        <w:rPr>
          <w:rFonts w:hint="eastAsia" w:ascii="仿宋" w:hAnsi="仿宋" w:eastAsia="仿宋" w:cs="仿宋"/>
          <w:sz w:val="32"/>
          <w:szCs w:val="20"/>
        </w:rPr>
        <w:t>二、收入决算表</w:t>
      </w:r>
    </w:p>
    <w:p>
      <w:pPr>
        <w:adjustRightInd/>
        <w:snapToGrid/>
        <w:spacing w:after="0" w:line="269" w:lineRule="exact"/>
        <w:rPr>
          <w:rFonts w:hint="eastAsia" w:ascii="仿宋" w:hAnsi="仿宋" w:eastAsia="仿宋" w:cs="仿宋"/>
          <w:sz w:val="20"/>
          <w:szCs w:val="20"/>
        </w:rPr>
      </w:pPr>
    </w:p>
    <w:p>
      <w:pPr>
        <w:adjustRightInd/>
        <w:snapToGrid/>
        <w:spacing w:after="0" w:line="0" w:lineRule="atLeast"/>
        <w:rPr>
          <w:rFonts w:hint="eastAsia" w:ascii="仿宋" w:hAnsi="仿宋" w:eastAsia="仿宋" w:cs="仿宋"/>
          <w:sz w:val="32"/>
          <w:szCs w:val="20"/>
        </w:rPr>
      </w:pPr>
      <w:r>
        <w:rPr>
          <w:rFonts w:hint="eastAsia" w:ascii="仿宋" w:hAnsi="仿宋" w:eastAsia="仿宋" w:cs="仿宋"/>
          <w:sz w:val="32"/>
          <w:szCs w:val="20"/>
        </w:rPr>
        <w:t>三、支出决算表</w:t>
      </w:r>
    </w:p>
    <w:p>
      <w:pPr>
        <w:adjustRightInd/>
        <w:snapToGrid/>
        <w:spacing w:after="0" w:line="269" w:lineRule="exact"/>
        <w:rPr>
          <w:rFonts w:hint="eastAsia" w:ascii="仿宋" w:hAnsi="仿宋" w:eastAsia="仿宋" w:cs="仿宋"/>
          <w:sz w:val="20"/>
          <w:szCs w:val="20"/>
        </w:rPr>
      </w:pPr>
    </w:p>
    <w:p>
      <w:pPr>
        <w:adjustRightInd/>
        <w:snapToGrid/>
        <w:spacing w:after="0" w:line="0" w:lineRule="atLeast"/>
        <w:rPr>
          <w:rFonts w:hint="eastAsia" w:ascii="仿宋" w:hAnsi="仿宋" w:eastAsia="仿宋" w:cs="仿宋"/>
          <w:sz w:val="32"/>
          <w:szCs w:val="20"/>
        </w:rPr>
      </w:pPr>
      <w:r>
        <w:rPr>
          <w:rFonts w:hint="eastAsia" w:ascii="仿宋" w:hAnsi="仿宋" w:eastAsia="仿宋" w:cs="仿宋"/>
          <w:sz w:val="32"/>
          <w:szCs w:val="20"/>
        </w:rPr>
        <w:t>四、财政拨款收入支出决算总表</w:t>
      </w:r>
    </w:p>
    <w:p>
      <w:pPr>
        <w:adjustRightInd/>
        <w:snapToGrid/>
        <w:spacing w:after="0" w:line="269" w:lineRule="exact"/>
        <w:rPr>
          <w:rFonts w:hint="eastAsia" w:ascii="仿宋" w:hAnsi="仿宋" w:eastAsia="仿宋" w:cs="仿宋"/>
          <w:sz w:val="20"/>
          <w:szCs w:val="20"/>
        </w:rPr>
      </w:pPr>
    </w:p>
    <w:p>
      <w:pPr>
        <w:adjustRightInd/>
        <w:snapToGrid/>
        <w:spacing w:after="0" w:line="0" w:lineRule="atLeast"/>
        <w:rPr>
          <w:rFonts w:hint="eastAsia" w:ascii="仿宋" w:hAnsi="仿宋" w:eastAsia="仿宋" w:cs="仿宋"/>
          <w:sz w:val="32"/>
          <w:szCs w:val="20"/>
        </w:rPr>
      </w:pPr>
      <w:r>
        <w:rPr>
          <w:rFonts w:hint="eastAsia" w:ascii="仿宋" w:hAnsi="仿宋" w:eastAsia="仿宋" w:cs="仿宋"/>
          <w:sz w:val="32"/>
          <w:szCs w:val="20"/>
        </w:rPr>
        <w:t>五、一般公共预算财政拨款支出决算表</w:t>
      </w:r>
    </w:p>
    <w:p>
      <w:pPr>
        <w:adjustRightInd/>
        <w:snapToGrid/>
        <w:spacing w:after="0" w:line="271" w:lineRule="exact"/>
        <w:rPr>
          <w:rFonts w:hint="eastAsia" w:ascii="仿宋" w:hAnsi="仿宋" w:eastAsia="仿宋" w:cs="仿宋"/>
          <w:sz w:val="20"/>
          <w:szCs w:val="20"/>
        </w:rPr>
      </w:pPr>
    </w:p>
    <w:p>
      <w:pPr>
        <w:adjustRightInd/>
        <w:snapToGrid/>
        <w:spacing w:after="0" w:line="0" w:lineRule="atLeast"/>
        <w:rPr>
          <w:rFonts w:hint="eastAsia" w:ascii="仿宋" w:hAnsi="仿宋" w:eastAsia="仿宋" w:cs="仿宋"/>
          <w:sz w:val="32"/>
          <w:szCs w:val="20"/>
        </w:rPr>
      </w:pPr>
      <w:r>
        <w:rPr>
          <w:rFonts w:hint="eastAsia" w:ascii="仿宋" w:hAnsi="仿宋" w:eastAsia="仿宋" w:cs="仿宋"/>
          <w:sz w:val="32"/>
          <w:szCs w:val="20"/>
        </w:rPr>
        <w:t>六、一般公共预算财政拨款基本支出决算表</w:t>
      </w:r>
    </w:p>
    <w:p>
      <w:pPr>
        <w:adjustRightInd/>
        <w:snapToGrid/>
        <w:spacing w:after="0" w:line="269" w:lineRule="exact"/>
        <w:rPr>
          <w:rFonts w:hint="eastAsia" w:ascii="仿宋" w:hAnsi="仿宋" w:eastAsia="仿宋" w:cs="仿宋"/>
          <w:sz w:val="20"/>
          <w:szCs w:val="20"/>
        </w:rPr>
      </w:pPr>
    </w:p>
    <w:p>
      <w:pPr>
        <w:adjustRightInd/>
        <w:snapToGrid/>
        <w:spacing w:after="0" w:line="0" w:lineRule="atLeast"/>
        <w:rPr>
          <w:rFonts w:hint="eastAsia" w:ascii="仿宋" w:hAnsi="仿宋" w:eastAsia="仿宋" w:cs="仿宋"/>
          <w:sz w:val="32"/>
          <w:szCs w:val="20"/>
        </w:rPr>
      </w:pPr>
      <w:r>
        <w:rPr>
          <w:rFonts w:hint="eastAsia" w:ascii="仿宋" w:hAnsi="仿宋" w:eastAsia="仿宋" w:cs="仿宋"/>
          <w:sz w:val="32"/>
          <w:szCs w:val="20"/>
        </w:rPr>
        <w:t>七、一般公共预算财政拨款“三公”经费支出决算表</w:t>
      </w:r>
    </w:p>
    <w:p>
      <w:pPr>
        <w:adjustRightInd/>
        <w:snapToGrid/>
        <w:spacing w:after="0" w:line="269" w:lineRule="exact"/>
        <w:rPr>
          <w:rFonts w:hint="eastAsia" w:ascii="仿宋" w:hAnsi="仿宋" w:eastAsia="仿宋" w:cs="仿宋"/>
          <w:sz w:val="20"/>
          <w:szCs w:val="20"/>
        </w:rPr>
      </w:pPr>
    </w:p>
    <w:p>
      <w:pPr>
        <w:adjustRightInd/>
        <w:snapToGrid/>
        <w:spacing w:after="0" w:line="0" w:lineRule="atLeast"/>
        <w:rPr>
          <w:rFonts w:hint="eastAsia" w:ascii="仿宋" w:hAnsi="仿宋" w:eastAsia="仿宋" w:cs="仿宋"/>
          <w:sz w:val="32"/>
          <w:szCs w:val="20"/>
        </w:rPr>
      </w:pPr>
      <w:r>
        <w:rPr>
          <w:rFonts w:hint="eastAsia" w:ascii="仿宋" w:hAnsi="仿宋" w:eastAsia="仿宋" w:cs="仿宋"/>
          <w:sz w:val="32"/>
          <w:szCs w:val="20"/>
        </w:rPr>
        <w:t>八、政府性基金预算财政拨款收入支出决算表</w:t>
      </w:r>
    </w:p>
    <w:p>
      <w:pPr>
        <w:adjustRightInd/>
        <w:snapToGrid/>
        <w:spacing w:after="0" w:line="284" w:lineRule="exact"/>
        <w:rPr>
          <w:rFonts w:hint="eastAsia" w:ascii="仿宋" w:hAnsi="仿宋" w:eastAsia="仿宋" w:cs="仿宋"/>
          <w:sz w:val="20"/>
          <w:szCs w:val="20"/>
        </w:rPr>
      </w:pPr>
    </w:p>
    <w:p>
      <w:pPr>
        <w:numPr>
          <w:ilvl w:val="0"/>
          <w:numId w:val="1"/>
        </w:numPr>
        <w:tabs>
          <w:tab w:val="left" w:pos="1900"/>
        </w:tabs>
        <w:adjustRightInd/>
        <w:snapToGrid/>
        <w:spacing w:after="0" w:line="0" w:lineRule="atLeast"/>
        <w:rPr>
          <w:rFonts w:hint="eastAsia" w:ascii="仿宋" w:hAnsi="仿宋" w:eastAsia="仿宋" w:cs="仿宋"/>
          <w:sz w:val="31"/>
          <w:szCs w:val="20"/>
        </w:rPr>
      </w:pPr>
      <w:r>
        <w:rPr>
          <w:rFonts w:hint="eastAsia" w:ascii="仿宋" w:hAnsi="仿宋" w:eastAsia="仿宋" w:cs="仿宋"/>
          <w:sz w:val="31"/>
          <w:szCs w:val="20"/>
        </w:rPr>
        <w:t>濮阳县执法局201</w:t>
      </w:r>
      <w:r>
        <w:rPr>
          <w:rFonts w:hint="eastAsia" w:ascii="仿宋" w:hAnsi="仿宋" w:eastAsia="仿宋" w:cs="仿宋"/>
          <w:sz w:val="31"/>
          <w:szCs w:val="20"/>
          <w:lang w:val="en-US" w:eastAsia="zh-CN"/>
        </w:rPr>
        <w:t>9</w:t>
      </w:r>
      <w:r>
        <w:rPr>
          <w:rFonts w:hint="eastAsia" w:ascii="仿宋" w:hAnsi="仿宋" w:eastAsia="仿宋" w:cs="仿宋"/>
          <w:sz w:val="31"/>
          <w:szCs w:val="20"/>
        </w:rPr>
        <w:t>年度部门决算情况说明</w:t>
      </w:r>
    </w:p>
    <w:p>
      <w:pPr>
        <w:adjustRightInd/>
        <w:snapToGrid/>
        <w:spacing w:before="224" w:after="0" w:line="372" w:lineRule="auto"/>
        <w:ind w:left="313" w:right="3658" w:hanging="311" w:hangingChars="98"/>
        <w:rPr>
          <w:rFonts w:hint="eastAsia" w:ascii="仿宋" w:hAnsi="仿宋" w:eastAsia="仿宋" w:cs="仿宋"/>
          <w:sz w:val="32"/>
          <w:szCs w:val="32"/>
          <w:lang w:val="zh-CN" w:bidi="zh-CN"/>
        </w:rPr>
      </w:pPr>
      <w:r>
        <w:rPr>
          <w:rFonts w:hint="eastAsia" w:ascii="仿宋" w:hAnsi="仿宋" w:eastAsia="仿宋" w:cs="仿宋"/>
          <w:spacing w:val="-1"/>
          <w:sz w:val="32"/>
          <w:szCs w:val="32"/>
          <w:lang w:val="zh-CN" w:bidi="zh-CN"/>
        </w:rPr>
        <w:t xml:space="preserve">一、收入支出决算总体情况说明   </w:t>
      </w:r>
      <w:r>
        <w:rPr>
          <w:rFonts w:hint="eastAsia" w:ascii="仿宋" w:hAnsi="仿宋" w:eastAsia="仿宋" w:cs="仿宋"/>
          <w:sz w:val="32"/>
          <w:szCs w:val="32"/>
          <w:lang w:val="zh-CN" w:bidi="zh-CN"/>
        </w:rPr>
        <w:t>二、收入决算情况说明</w:t>
      </w:r>
    </w:p>
    <w:p>
      <w:pPr>
        <w:adjustRightInd/>
        <w:snapToGrid/>
        <w:spacing w:after="0" w:line="409" w:lineRule="exact"/>
        <w:rPr>
          <w:rFonts w:hint="eastAsia" w:ascii="仿宋" w:hAnsi="仿宋" w:eastAsia="仿宋" w:cs="仿宋"/>
          <w:sz w:val="32"/>
          <w:szCs w:val="32"/>
          <w:lang w:val="zh-CN" w:bidi="zh-CN"/>
        </w:rPr>
      </w:pPr>
      <w:r>
        <w:rPr>
          <w:rFonts w:hint="eastAsia" w:ascii="仿宋" w:hAnsi="仿宋" w:eastAsia="仿宋" w:cs="仿宋"/>
          <w:w w:val="95"/>
          <w:sz w:val="32"/>
          <w:szCs w:val="32"/>
          <w:lang w:val="zh-CN" w:bidi="zh-CN"/>
        </w:rPr>
        <w:t>三、支出决算情况说明</w:t>
      </w:r>
    </w:p>
    <w:p>
      <w:pPr>
        <w:adjustRightInd/>
        <w:snapToGrid/>
        <w:spacing w:before="223" w:after="0"/>
        <w:rPr>
          <w:rFonts w:hint="eastAsia" w:ascii="仿宋" w:hAnsi="仿宋" w:eastAsia="仿宋" w:cs="仿宋"/>
          <w:sz w:val="32"/>
          <w:szCs w:val="32"/>
          <w:lang w:val="zh-CN" w:bidi="zh-CN"/>
        </w:rPr>
      </w:pPr>
      <w:r>
        <w:rPr>
          <w:rFonts w:hint="eastAsia" w:ascii="仿宋" w:hAnsi="仿宋" w:eastAsia="仿宋" w:cs="仿宋"/>
          <w:sz w:val="32"/>
          <w:szCs w:val="32"/>
          <w:lang w:val="zh-CN" w:bidi="zh-CN"/>
        </w:rPr>
        <w:t>四、财政拨款收入支出决算总体情况说明</w:t>
      </w:r>
    </w:p>
    <w:p>
      <w:pPr>
        <w:adjustRightInd/>
        <w:snapToGrid/>
        <w:spacing w:before="224" w:after="0"/>
        <w:rPr>
          <w:rFonts w:hint="eastAsia" w:ascii="仿宋" w:hAnsi="仿宋" w:eastAsia="仿宋" w:cs="仿宋"/>
          <w:sz w:val="32"/>
          <w:szCs w:val="32"/>
          <w:lang w:val="zh-CN" w:bidi="zh-CN"/>
        </w:rPr>
      </w:pPr>
      <w:r>
        <w:rPr>
          <w:rFonts w:hint="eastAsia" w:ascii="仿宋" w:hAnsi="仿宋" w:eastAsia="仿宋" w:cs="仿宋"/>
          <w:sz w:val="32"/>
          <w:szCs w:val="32"/>
          <w:lang w:val="zh-CN" w:bidi="zh-CN"/>
        </w:rPr>
        <w:t>五、一般公共预算财政拨款支出决算情况说明</w:t>
      </w:r>
    </w:p>
    <w:p>
      <w:pPr>
        <w:adjustRightInd/>
        <w:snapToGrid/>
        <w:spacing w:before="223" w:after="0"/>
        <w:rPr>
          <w:rFonts w:hint="eastAsia" w:ascii="仿宋" w:hAnsi="仿宋" w:eastAsia="仿宋" w:cs="仿宋"/>
          <w:sz w:val="32"/>
          <w:szCs w:val="32"/>
          <w:lang w:val="zh-CN" w:bidi="zh-CN"/>
        </w:rPr>
      </w:pPr>
      <w:r>
        <w:rPr>
          <w:rFonts w:hint="eastAsia" w:ascii="仿宋" w:hAnsi="仿宋" w:eastAsia="仿宋" w:cs="仿宋"/>
          <w:sz w:val="32"/>
          <w:szCs w:val="32"/>
          <w:lang w:val="zh-CN" w:bidi="zh-CN"/>
        </w:rPr>
        <w:t>六、一般公共预算财政拨款基本支出决算情况说明</w:t>
      </w:r>
    </w:p>
    <w:p>
      <w:pPr>
        <w:adjustRightInd/>
        <w:snapToGrid/>
        <w:spacing w:before="224" w:after="0"/>
        <w:rPr>
          <w:rFonts w:hint="eastAsia" w:ascii="仿宋" w:hAnsi="仿宋" w:eastAsia="仿宋" w:cs="仿宋"/>
          <w:sz w:val="32"/>
          <w:szCs w:val="32"/>
          <w:lang w:val="zh-CN" w:bidi="zh-CN"/>
        </w:rPr>
      </w:pPr>
      <w:r>
        <w:rPr>
          <w:rFonts w:hint="eastAsia" w:ascii="仿宋" w:hAnsi="仿宋" w:eastAsia="仿宋" w:cs="仿宋"/>
          <w:sz w:val="32"/>
          <w:szCs w:val="32"/>
          <w:lang w:val="zh-CN" w:bidi="zh-CN"/>
        </w:rPr>
        <w:t>七、一般公共预算财政拨款“三公”经费支出决算情况说</w:t>
      </w:r>
    </w:p>
    <w:p>
      <w:pPr>
        <w:adjustRightInd/>
        <w:snapToGrid/>
        <w:spacing w:before="3" w:after="0"/>
        <w:rPr>
          <w:rFonts w:hint="eastAsia" w:ascii="仿宋" w:hAnsi="仿宋" w:eastAsia="仿宋" w:cs="仿宋"/>
          <w:sz w:val="13"/>
          <w:szCs w:val="32"/>
          <w:lang w:val="zh-CN" w:bidi="zh-CN"/>
        </w:rPr>
      </w:pPr>
    </w:p>
    <w:p>
      <w:pPr>
        <w:adjustRightInd/>
        <w:snapToGrid/>
        <w:spacing w:before="54" w:after="0"/>
        <w:rPr>
          <w:rFonts w:hint="eastAsia" w:ascii="仿宋" w:hAnsi="仿宋" w:eastAsia="仿宋" w:cs="仿宋"/>
          <w:sz w:val="32"/>
          <w:szCs w:val="32"/>
          <w:lang w:val="zh-CN" w:bidi="zh-CN"/>
        </w:rPr>
      </w:pPr>
      <w:r>
        <w:rPr>
          <w:rFonts w:hint="eastAsia" w:ascii="仿宋" w:hAnsi="仿宋" w:eastAsia="仿宋" w:cs="仿宋"/>
          <w:w w:val="99"/>
          <w:sz w:val="32"/>
          <w:szCs w:val="32"/>
          <w:lang w:val="zh-CN" w:bidi="zh-CN"/>
        </w:rPr>
        <w:t>明</w:t>
      </w:r>
    </w:p>
    <w:p>
      <w:pPr>
        <w:adjustRightInd/>
        <w:snapToGrid/>
        <w:spacing w:after="0"/>
        <w:rPr>
          <w:rFonts w:hint="eastAsia" w:ascii="仿宋" w:hAnsi="仿宋" w:eastAsia="仿宋" w:cs="仿宋"/>
          <w:sz w:val="20"/>
          <w:szCs w:val="20"/>
        </w:rPr>
        <w:sectPr>
          <w:pgSz w:w="11910" w:h="16840"/>
          <w:pgMar w:top="1480" w:right="1540" w:bottom="280" w:left="1480" w:header="720" w:footer="720" w:gutter="0"/>
          <w:cols w:space="720" w:num="1"/>
        </w:sectPr>
      </w:pPr>
    </w:p>
    <w:p>
      <w:pPr>
        <w:adjustRightInd/>
        <w:snapToGrid/>
        <w:spacing w:before="35" w:after="0"/>
        <w:rPr>
          <w:rFonts w:hint="eastAsia" w:ascii="仿宋" w:hAnsi="仿宋" w:eastAsia="仿宋" w:cs="仿宋"/>
          <w:sz w:val="32"/>
          <w:szCs w:val="32"/>
          <w:lang w:val="zh-CN" w:bidi="zh-CN"/>
        </w:rPr>
      </w:pPr>
      <w:r>
        <w:rPr>
          <w:rFonts w:hint="eastAsia" w:ascii="仿宋" w:hAnsi="仿宋" w:eastAsia="仿宋" w:cs="仿宋"/>
          <w:sz w:val="32"/>
          <w:szCs w:val="32"/>
          <w:lang w:val="zh-CN" w:bidi="zh-CN"/>
        </w:rPr>
        <w:t>八、预算绩效情况说明</w:t>
      </w:r>
    </w:p>
    <w:p>
      <w:pPr>
        <w:tabs>
          <w:tab w:val="left" w:pos="1900"/>
        </w:tabs>
        <w:adjustRightInd/>
        <w:snapToGrid/>
        <w:spacing w:after="0" w:line="0" w:lineRule="atLeast"/>
        <w:rPr>
          <w:rFonts w:hint="eastAsia" w:ascii="仿宋" w:hAnsi="仿宋" w:eastAsia="仿宋" w:cs="仿宋"/>
          <w:sz w:val="31"/>
          <w:szCs w:val="20"/>
        </w:rPr>
      </w:pPr>
      <w:r>
        <w:rPr>
          <w:rFonts w:hint="eastAsia" w:ascii="仿宋" w:hAnsi="仿宋" w:eastAsia="仿宋" w:cs="仿宋"/>
          <w:sz w:val="31"/>
          <w:szCs w:val="20"/>
        </w:rPr>
        <w:t xml:space="preserve">     </w:t>
      </w:r>
    </w:p>
    <w:p>
      <w:pPr>
        <w:tabs>
          <w:tab w:val="left" w:pos="1900"/>
        </w:tabs>
        <w:adjustRightInd/>
        <w:snapToGrid/>
        <w:spacing w:after="0" w:line="0" w:lineRule="atLeast"/>
        <w:rPr>
          <w:rFonts w:hint="eastAsia" w:ascii="仿宋" w:hAnsi="仿宋" w:eastAsia="仿宋" w:cs="仿宋"/>
          <w:sz w:val="32"/>
          <w:szCs w:val="32"/>
        </w:rPr>
      </w:pPr>
      <w:r>
        <w:rPr>
          <w:rFonts w:hint="eastAsia" w:ascii="仿宋" w:hAnsi="仿宋" w:eastAsia="仿宋" w:cs="仿宋"/>
          <w:sz w:val="32"/>
          <w:szCs w:val="32"/>
        </w:rPr>
        <w:t>九、政府性基金预算财政拨款支出决算情况说明</w:t>
      </w:r>
    </w:p>
    <w:p>
      <w:pPr>
        <w:adjustRightInd/>
        <w:snapToGrid/>
        <w:spacing w:before="223" w:after="0" w:line="372" w:lineRule="auto"/>
        <w:ind w:right="1417"/>
        <w:rPr>
          <w:rFonts w:hint="eastAsia" w:ascii="仿宋" w:hAnsi="仿宋" w:eastAsia="仿宋" w:cs="仿宋"/>
          <w:sz w:val="32"/>
          <w:szCs w:val="32"/>
          <w:lang w:val="zh-CN" w:bidi="zh-CN"/>
        </w:rPr>
      </w:pPr>
      <w:r>
        <w:rPr>
          <w:rFonts w:hint="eastAsia" w:ascii="仿宋" w:hAnsi="仿宋" w:eastAsia="仿宋" w:cs="仿宋"/>
          <w:sz w:val="32"/>
          <w:szCs w:val="32"/>
          <w:lang w:val="zh-CN" w:bidi="zh-CN"/>
        </w:rPr>
        <w:t>十、机关运行经费支出情况说明</w:t>
      </w:r>
    </w:p>
    <w:p>
      <w:pPr>
        <w:adjustRightInd/>
        <w:snapToGrid/>
        <w:spacing w:after="0" w:line="372" w:lineRule="auto"/>
        <w:ind w:right="3977"/>
        <w:rPr>
          <w:rFonts w:hint="eastAsia" w:ascii="仿宋" w:hAnsi="仿宋" w:eastAsia="仿宋" w:cs="仿宋"/>
          <w:sz w:val="32"/>
          <w:szCs w:val="32"/>
          <w:lang w:bidi="zh-CN"/>
        </w:rPr>
      </w:pPr>
      <w:r>
        <w:rPr>
          <w:rFonts w:hint="eastAsia" w:ascii="仿宋" w:hAnsi="仿宋" w:eastAsia="仿宋" w:cs="仿宋"/>
          <w:sz w:val="32"/>
          <w:szCs w:val="32"/>
          <w:lang w:val="zh-CN" w:bidi="zh-CN"/>
        </w:rPr>
        <w:t>十一、政府采购支出情况说</w:t>
      </w:r>
      <w:r>
        <w:rPr>
          <w:rFonts w:hint="eastAsia" w:ascii="仿宋" w:hAnsi="仿宋" w:eastAsia="仿宋" w:cs="仿宋"/>
          <w:sz w:val="32"/>
          <w:szCs w:val="32"/>
          <w:lang w:bidi="zh-CN"/>
        </w:rPr>
        <w:t>明</w:t>
      </w:r>
    </w:p>
    <w:p>
      <w:pPr>
        <w:adjustRightInd/>
        <w:snapToGrid/>
        <w:spacing w:after="0" w:line="372" w:lineRule="auto"/>
        <w:ind w:right="3977"/>
        <w:rPr>
          <w:rFonts w:hint="eastAsia" w:ascii="仿宋" w:hAnsi="仿宋" w:eastAsia="仿宋" w:cs="仿宋"/>
          <w:sz w:val="32"/>
          <w:szCs w:val="32"/>
          <w:lang w:val="zh-CN" w:bidi="zh-CN"/>
        </w:rPr>
      </w:pPr>
      <w:r>
        <w:rPr>
          <w:rFonts w:hint="eastAsia" w:ascii="仿宋" w:hAnsi="仿宋" w:eastAsia="仿宋" w:cs="仿宋"/>
          <w:sz w:val="32"/>
          <w:szCs w:val="32"/>
          <w:lang w:val="zh-CN" w:bidi="zh-CN"/>
        </w:rPr>
        <w:t>十二、国有资产占用情况说明</w:t>
      </w:r>
    </w:p>
    <w:p>
      <w:pPr>
        <w:tabs>
          <w:tab w:val="left" w:pos="2026"/>
        </w:tabs>
        <w:adjustRightInd/>
        <w:snapToGrid/>
        <w:spacing w:after="0" w:line="409" w:lineRule="exact"/>
        <w:rPr>
          <w:rFonts w:hint="eastAsia" w:ascii="仿宋" w:hAnsi="仿宋" w:eastAsia="仿宋" w:cs="仿宋"/>
          <w:sz w:val="32"/>
          <w:szCs w:val="32"/>
          <w:lang w:val="zh-CN" w:bidi="zh-CN"/>
        </w:rPr>
      </w:pPr>
      <w:r>
        <w:rPr>
          <w:rFonts w:hint="eastAsia" w:ascii="仿宋" w:hAnsi="仿宋" w:eastAsia="仿宋" w:cs="仿宋"/>
          <w:sz w:val="32"/>
          <w:szCs w:val="32"/>
          <w:lang w:val="zh-CN" w:bidi="zh-CN"/>
        </w:rPr>
        <w:t>第四部分</w:t>
      </w:r>
      <w:r>
        <w:rPr>
          <w:rFonts w:hint="eastAsia" w:ascii="仿宋" w:hAnsi="仿宋" w:eastAsia="仿宋" w:cs="仿宋"/>
          <w:sz w:val="32"/>
          <w:szCs w:val="32"/>
          <w:lang w:val="zh-CN" w:bidi="zh-CN"/>
        </w:rPr>
        <w:tab/>
      </w:r>
      <w:r>
        <w:rPr>
          <w:rFonts w:hint="eastAsia" w:ascii="仿宋" w:hAnsi="仿宋" w:eastAsia="仿宋" w:cs="仿宋"/>
          <w:sz w:val="32"/>
          <w:szCs w:val="32"/>
          <w:lang w:val="zh-CN" w:bidi="zh-CN"/>
        </w:rPr>
        <w:t>名词解释</w:t>
      </w:r>
    </w:p>
    <w:p>
      <w:pPr>
        <w:adjustRightInd/>
        <w:snapToGrid/>
        <w:spacing w:after="0" w:line="372" w:lineRule="auto"/>
        <w:ind w:right="3977"/>
        <w:rPr>
          <w:rFonts w:hint="eastAsia" w:ascii="仿宋" w:hAnsi="仿宋" w:eastAsia="仿宋" w:cs="仿宋"/>
          <w:sz w:val="32"/>
          <w:szCs w:val="32"/>
          <w:lang w:val="zh-CN" w:bidi="zh-CN"/>
        </w:rPr>
      </w:pPr>
    </w:p>
    <w:p>
      <w:pPr>
        <w:tabs>
          <w:tab w:val="left" w:pos="1900"/>
        </w:tabs>
        <w:adjustRightInd/>
        <w:snapToGrid/>
        <w:spacing w:after="0" w:line="0" w:lineRule="atLeast"/>
        <w:rPr>
          <w:rFonts w:hint="eastAsia" w:ascii="仿宋" w:hAnsi="仿宋" w:eastAsia="仿宋" w:cs="仿宋"/>
          <w:sz w:val="32"/>
          <w:szCs w:val="32"/>
        </w:rPr>
      </w:pPr>
    </w:p>
    <w:p>
      <w:pPr>
        <w:adjustRightInd/>
        <w:snapToGrid/>
        <w:spacing w:after="0" w:line="269" w:lineRule="exact"/>
        <w:rPr>
          <w:rFonts w:hint="eastAsia" w:ascii="仿宋" w:hAnsi="仿宋" w:eastAsia="仿宋" w:cs="仿宋"/>
          <w:sz w:val="20"/>
          <w:szCs w:val="20"/>
        </w:rPr>
      </w:pPr>
    </w:p>
    <w:p>
      <w:pPr>
        <w:tabs>
          <w:tab w:val="left" w:pos="1900"/>
        </w:tabs>
        <w:adjustRightInd/>
        <w:snapToGrid/>
        <w:spacing w:after="0" w:line="0" w:lineRule="atLeast"/>
        <w:rPr>
          <w:rFonts w:hint="eastAsia" w:ascii="仿宋" w:hAnsi="仿宋" w:eastAsia="仿宋" w:cs="仿宋"/>
          <w:sz w:val="32"/>
          <w:szCs w:val="20"/>
        </w:rPr>
      </w:pPr>
    </w:p>
    <w:p>
      <w:pPr>
        <w:tabs>
          <w:tab w:val="left" w:pos="1900"/>
        </w:tabs>
        <w:adjustRightInd/>
        <w:snapToGrid/>
        <w:spacing w:after="0" w:line="0" w:lineRule="atLeast"/>
        <w:rPr>
          <w:rFonts w:hint="eastAsia" w:ascii="仿宋" w:hAnsi="仿宋" w:eastAsia="仿宋" w:cs="仿宋"/>
          <w:sz w:val="32"/>
          <w:szCs w:val="20"/>
        </w:rPr>
      </w:pPr>
    </w:p>
    <w:p>
      <w:pPr>
        <w:tabs>
          <w:tab w:val="left" w:pos="1900"/>
        </w:tabs>
        <w:adjustRightInd/>
        <w:snapToGrid/>
        <w:spacing w:after="0" w:line="0" w:lineRule="atLeast"/>
        <w:rPr>
          <w:rFonts w:hint="eastAsia" w:ascii="仿宋" w:hAnsi="仿宋" w:eastAsia="仿宋" w:cs="仿宋"/>
          <w:sz w:val="32"/>
          <w:szCs w:val="20"/>
        </w:rPr>
      </w:pPr>
    </w:p>
    <w:p>
      <w:pPr>
        <w:adjustRightInd/>
        <w:snapToGrid/>
        <w:spacing w:after="0"/>
        <w:rPr>
          <w:rFonts w:hint="eastAsia" w:ascii="仿宋" w:hAnsi="仿宋" w:eastAsia="仿宋" w:cs="仿宋"/>
          <w:sz w:val="32"/>
          <w:szCs w:val="20"/>
        </w:rPr>
        <w:sectPr>
          <w:pgSz w:w="11900" w:h="16838"/>
          <w:pgMar w:top="1502" w:right="1542" w:bottom="278" w:left="1083" w:header="0" w:footer="0" w:gutter="0"/>
          <w:cols w:space="720" w:num="1"/>
        </w:sectPr>
      </w:pPr>
    </w:p>
    <w:p>
      <w:pPr>
        <w:adjustRightInd/>
        <w:snapToGrid/>
        <w:spacing w:after="0" w:line="200" w:lineRule="exact"/>
        <w:rPr>
          <w:rFonts w:hint="eastAsia" w:ascii="仿宋" w:hAnsi="仿宋" w:eastAsia="仿宋" w:cs="仿宋"/>
          <w:sz w:val="20"/>
          <w:szCs w:val="20"/>
        </w:rPr>
      </w:pPr>
      <w:bookmarkStart w:id="1" w:name="page3"/>
      <w:bookmarkEnd w:id="1"/>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5" w:lineRule="exact"/>
        <w:rPr>
          <w:rFonts w:hint="eastAsia" w:ascii="仿宋" w:hAnsi="仿宋" w:eastAsia="仿宋" w:cs="仿宋"/>
          <w:sz w:val="20"/>
          <w:szCs w:val="20"/>
        </w:rPr>
      </w:pPr>
    </w:p>
    <w:p>
      <w:pPr>
        <w:tabs>
          <w:tab w:val="left" w:pos="2860"/>
        </w:tabs>
        <w:adjustRightInd/>
        <w:snapToGrid/>
        <w:spacing w:after="0" w:line="0" w:lineRule="atLeast"/>
        <w:rPr>
          <w:rFonts w:hint="eastAsia" w:ascii="仿宋" w:hAnsi="仿宋" w:eastAsia="仿宋" w:cs="仿宋"/>
          <w:b/>
          <w:bCs/>
          <w:sz w:val="47"/>
          <w:szCs w:val="20"/>
        </w:rPr>
      </w:pPr>
      <w:r>
        <w:rPr>
          <w:rFonts w:hint="eastAsia" w:ascii="仿宋" w:hAnsi="仿宋" w:eastAsia="仿宋" w:cs="仿宋"/>
          <w:b/>
          <w:bCs/>
          <w:sz w:val="47"/>
          <w:szCs w:val="20"/>
        </w:rPr>
        <w:t>第一部分</w:t>
      </w:r>
      <w:r>
        <w:rPr>
          <w:rFonts w:hint="eastAsia" w:ascii="仿宋" w:hAnsi="仿宋" w:eastAsia="仿宋" w:cs="仿宋"/>
          <w:b/>
          <w:bCs/>
          <w:sz w:val="20"/>
          <w:szCs w:val="20"/>
        </w:rPr>
        <w:tab/>
      </w:r>
      <w:r>
        <w:rPr>
          <w:rFonts w:hint="eastAsia" w:ascii="仿宋" w:hAnsi="仿宋" w:eastAsia="仿宋" w:cs="仿宋"/>
          <w:b/>
          <w:bCs/>
          <w:sz w:val="47"/>
          <w:szCs w:val="20"/>
        </w:rPr>
        <w:t>濮阳县执法局概况</w:t>
      </w:r>
    </w:p>
    <w:p>
      <w:pPr>
        <w:adjustRightInd/>
        <w:snapToGrid/>
        <w:spacing w:after="0"/>
        <w:rPr>
          <w:rFonts w:hint="eastAsia" w:ascii="仿宋" w:hAnsi="仿宋" w:eastAsia="仿宋" w:cs="仿宋"/>
          <w:b/>
          <w:bCs/>
          <w:sz w:val="47"/>
          <w:szCs w:val="20"/>
        </w:rPr>
        <w:sectPr>
          <w:pgSz w:w="11900" w:h="16838"/>
          <w:pgMar w:top="1440" w:right="2560" w:bottom="723" w:left="2620" w:header="0" w:footer="0" w:gutter="0"/>
          <w:cols w:space="720" w:num="1"/>
        </w:sectPr>
      </w:pPr>
    </w:p>
    <w:p>
      <w:pPr>
        <w:keepNext w:val="0"/>
        <w:keepLines w:val="0"/>
        <w:pageBreakBefore w:val="0"/>
        <w:widowControl/>
        <w:kinsoku/>
        <w:wordWrap/>
        <w:overflowPunct/>
        <w:topLinePunct w:val="0"/>
        <w:autoSpaceDE/>
        <w:autoSpaceDN/>
        <w:bidi w:val="0"/>
        <w:adjustRightInd/>
        <w:snapToGrid/>
        <w:spacing w:after="0" w:line="360" w:lineRule="auto"/>
        <w:ind w:firstLine="640" w:firstLineChars="200"/>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after="0" w:line="360" w:lineRule="auto"/>
        <w:ind w:firstLine="643" w:firstLineChars="200"/>
        <w:textAlignment w:val="auto"/>
        <w:rPr>
          <w:rFonts w:hint="eastAsia" w:ascii="仿宋" w:hAnsi="仿宋" w:eastAsia="仿宋" w:cs="仿宋"/>
          <w:b/>
          <w:bCs/>
          <w:sz w:val="32"/>
          <w:szCs w:val="32"/>
        </w:rPr>
      </w:pPr>
      <w:bookmarkStart w:id="2" w:name="page4"/>
      <w:bookmarkEnd w:id="2"/>
      <w:r>
        <w:rPr>
          <w:rFonts w:hint="eastAsia" w:ascii="仿宋" w:hAnsi="仿宋" w:eastAsia="仿宋" w:cs="仿宋"/>
          <w:b/>
          <w:bCs/>
          <w:sz w:val="32"/>
          <w:szCs w:val="32"/>
        </w:rPr>
        <w:t>一、主要职责</w:t>
      </w:r>
    </w:p>
    <w:p>
      <w:pPr>
        <w:keepNext w:val="0"/>
        <w:keepLines w:val="0"/>
        <w:pageBreakBefore w:val="0"/>
        <w:widowControl/>
        <w:kinsoku/>
        <w:wordWrap/>
        <w:overflowPunct/>
        <w:topLinePunct w:val="0"/>
        <w:autoSpaceDE/>
        <w:autoSpaceDN/>
        <w:bidi w:val="0"/>
        <w:adjustRightInd/>
        <w:snapToGrid/>
        <w:spacing w:after="0" w:line="360" w:lineRule="auto"/>
        <w:ind w:firstLine="400" w:firstLineChars="200"/>
        <w:textAlignment w:val="auto"/>
        <w:rPr>
          <w:rFonts w:hint="eastAsia" w:ascii="仿宋" w:hAnsi="仿宋" w:eastAsia="仿宋" w:cs="仿宋"/>
          <w:sz w:val="20"/>
          <w:szCs w:val="20"/>
        </w:rPr>
      </w:pPr>
    </w:p>
    <w:p>
      <w:pPr>
        <w:keepNext w:val="0"/>
        <w:keepLines w:val="0"/>
        <w:pageBreakBefore w:val="0"/>
        <w:widowControl/>
        <w:numPr>
          <w:ilvl w:val="0"/>
          <w:numId w:val="2"/>
        </w:numPr>
        <w:kinsoku/>
        <w:wordWrap/>
        <w:overflowPunct/>
        <w:topLinePunct w:val="0"/>
        <w:autoSpaceDE/>
        <w:autoSpaceDN/>
        <w:bidi w:val="0"/>
        <w:adjustRightInd/>
        <w:snapToGrid/>
        <w:spacing w:after="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贯彻执行国家、省、市有关城市管理方面的法律、法规、规章和方针、政策；研究制定加强城市管理的意见、规定和办法；拟定城市管理长效机制和工作标准；组织城市管理水平测定；组织、协调市容环境综合整治和城市管理重大活动；参与处置城市管理应急突发事件；负责城市管理工作的日常指导、检查和监督考核。</w:t>
      </w:r>
    </w:p>
    <w:p>
      <w:pPr>
        <w:keepNext w:val="0"/>
        <w:keepLines w:val="0"/>
        <w:pageBreakBefore w:val="0"/>
        <w:widowControl/>
        <w:numPr>
          <w:ilvl w:val="0"/>
          <w:numId w:val="2"/>
        </w:numPr>
        <w:kinsoku/>
        <w:wordWrap/>
        <w:overflowPunct/>
        <w:topLinePunct w:val="0"/>
        <w:autoSpaceDE/>
        <w:autoSpaceDN/>
        <w:bidi w:val="0"/>
        <w:adjustRightInd/>
        <w:snapToGrid/>
        <w:spacing w:after="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负责市容环境卫生管理方面法律、法规、规章规定的行政处罚权，依法强制拆除不符合城市容貌标准、环境卫生标准的建筑物或者设施；负责城市规划管理方面法律、法规、规章规定的行政处罚权；负责城市绿化管理方面法律、法规、规章规定的行政处罚权；负责市政管理方面法律、法规、规章规定的行政处罚权；负责环境保护方面法律、法规、规章规定的在城市规划区范围内对社会生活噪音污染、建筑施工噪声污染的行政处罚权，对饮食服务业油烟污染的行政处罚权，对向大气排放粉尘、恶臭气体或者其他含有有毒物质气体的行政处罚权，对在人口集中地区焚烧产生有毒有害烟尘和恶臭气体物质的行政处罚权。</w:t>
      </w:r>
    </w:p>
    <w:p>
      <w:pPr>
        <w:keepNext w:val="0"/>
        <w:keepLines w:val="0"/>
        <w:pageBreakBefore w:val="0"/>
        <w:widowControl/>
        <w:numPr>
          <w:ilvl w:val="0"/>
          <w:numId w:val="2"/>
        </w:numPr>
        <w:kinsoku/>
        <w:wordWrap/>
        <w:overflowPunct/>
        <w:topLinePunct w:val="0"/>
        <w:autoSpaceDE/>
        <w:autoSpaceDN/>
        <w:bidi w:val="0"/>
        <w:adjustRightInd/>
        <w:snapToGrid/>
        <w:spacing w:after="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城市主要街道两侧和公共场所设置商亭、固定摊点、电话亭、大排档审核；城市街道两侧或公共场所临时堆放物料、搭建临时建筑物、构筑物或者其他设施审核；城市主要街道的临街建筑物进行外部装修，搭建审核；城市户外广告设施设置审核；占用车行道、人行道作临时停车场的审批；负责各类庆典的审核工作。</w:t>
      </w:r>
    </w:p>
    <w:p>
      <w:pPr>
        <w:keepNext w:val="0"/>
        <w:keepLines w:val="0"/>
        <w:pageBreakBefore w:val="0"/>
        <w:widowControl/>
        <w:numPr>
          <w:ilvl w:val="0"/>
          <w:numId w:val="2"/>
        </w:numPr>
        <w:kinsoku/>
        <w:wordWrap/>
        <w:overflowPunct/>
        <w:topLinePunct w:val="0"/>
        <w:autoSpaceDE/>
        <w:autoSpaceDN/>
        <w:bidi w:val="0"/>
        <w:adjustRightInd/>
        <w:snapToGrid/>
        <w:spacing w:after="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负责城市主干道和中心城区重点路段、重点部位的市容市貌管理工作；负责城区内工程渣土（建筑垃圾）管理工作；负责城区内车辆清洗站（点）管理工作；负责对城区道路侧石以上停放（含临时停放）的机动车位和在人行道（含桥梁人行道）停放的非机动车位的拟定工作。</w:t>
      </w:r>
    </w:p>
    <w:p>
      <w:pPr>
        <w:keepNext w:val="0"/>
        <w:keepLines w:val="0"/>
        <w:pageBreakBefore w:val="0"/>
        <w:widowControl/>
        <w:numPr>
          <w:ilvl w:val="0"/>
          <w:numId w:val="2"/>
        </w:numPr>
        <w:kinsoku/>
        <w:wordWrap/>
        <w:overflowPunct/>
        <w:topLinePunct w:val="0"/>
        <w:autoSpaceDE/>
        <w:autoSpaceDN/>
        <w:bidi w:val="0"/>
        <w:adjustRightInd/>
        <w:snapToGrid/>
        <w:spacing w:after="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负责城市管理工作的宣传教育；接受群众对城市管理问题的信访、举报、投诉。</w:t>
      </w:r>
    </w:p>
    <w:p>
      <w:pPr>
        <w:keepNext w:val="0"/>
        <w:keepLines w:val="0"/>
        <w:pageBreakBefore w:val="0"/>
        <w:widowControl/>
        <w:numPr>
          <w:ilvl w:val="0"/>
          <w:numId w:val="2"/>
        </w:numPr>
        <w:kinsoku/>
        <w:wordWrap/>
        <w:overflowPunct/>
        <w:topLinePunct w:val="0"/>
        <w:autoSpaceDE/>
        <w:autoSpaceDN/>
        <w:bidi w:val="0"/>
        <w:adjustRightInd/>
        <w:snapToGrid/>
        <w:spacing w:after="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制定城市精细化管理、数字化城管的管理办法和制度并组织实施；负责数字化城管监督考核和协调工作。</w:t>
      </w:r>
    </w:p>
    <w:p>
      <w:pPr>
        <w:keepNext w:val="0"/>
        <w:keepLines w:val="0"/>
        <w:pageBreakBefore w:val="0"/>
        <w:widowControl/>
        <w:numPr>
          <w:ilvl w:val="0"/>
          <w:numId w:val="2"/>
        </w:numPr>
        <w:kinsoku/>
        <w:wordWrap/>
        <w:overflowPunct/>
        <w:topLinePunct w:val="0"/>
        <w:autoSpaceDE/>
        <w:autoSpaceDN/>
        <w:bidi w:val="0"/>
        <w:adjustRightInd/>
        <w:snapToGrid/>
        <w:spacing w:after="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指导各有乡镇开展城镇管理综合执法工作。</w:t>
      </w:r>
    </w:p>
    <w:p>
      <w:pPr>
        <w:keepNext w:val="0"/>
        <w:keepLines w:val="0"/>
        <w:pageBreakBefore w:val="0"/>
        <w:widowControl/>
        <w:numPr>
          <w:ilvl w:val="0"/>
          <w:numId w:val="2"/>
        </w:numPr>
        <w:kinsoku/>
        <w:wordWrap/>
        <w:overflowPunct/>
        <w:topLinePunct w:val="0"/>
        <w:autoSpaceDE/>
        <w:autoSpaceDN/>
        <w:bidi w:val="0"/>
        <w:adjustRightInd/>
        <w:snapToGrid/>
        <w:spacing w:after="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负责对城市管理专项资金提出使用意见，并对使用情况进行监督。</w:t>
      </w:r>
    </w:p>
    <w:p>
      <w:pPr>
        <w:keepNext w:val="0"/>
        <w:keepLines w:val="0"/>
        <w:pageBreakBefore w:val="0"/>
        <w:widowControl/>
        <w:numPr>
          <w:ilvl w:val="0"/>
          <w:numId w:val="2"/>
        </w:numPr>
        <w:kinsoku/>
        <w:wordWrap/>
        <w:overflowPunct/>
        <w:topLinePunct w:val="0"/>
        <w:autoSpaceDE/>
        <w:autoSpaceDN/>
        <w:bidi w:val="0"/>
        <w:adjustRightInd/>
        <w:snapToGrid/>
        <w:spacing w:after="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组织协调城市规划、城市住宅建设和房地产、市政设施，园林绿化、风景名胜区等方面的执法工作；负责对城区范围内“门前三包”责任制落实情况的督导检查，查处“门前三包”责任区内违反城市管理法规、规章的行为。</w:t>
      </w:r>
    </w:p>
    <w:p>
      <w:pPr>
        <w:keepNext w:val="0"/>
        <w:keepLines w:val="0"/>
        <w:pageBreakBefore w:val="0"/>
        <w:widowControl/>
        <w:numPr>
          <w:ilvl w:val="0"/>
          <w:numId w:val="2"/>
        </w:numPr>
        <w:kinsoku/>
        <w:wordWrap/>
        <w:overflowPunct/>
        <w:topLinePunct w:val="0"/>
        <w:autoSpaceDE/>
        <w:autoSpaceDN/>
        <w:bidi w:val="0"/>
        <w:adjustRightInd/>
        <w:snapToGrid/>
        <w:spacing w:after="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承办县政府交办的其他的工作。</w:t>
      </w:r>
    </w:p>
    <w:p>
      <w:pPr>
        <w:keepNext w:val="0"/>
        <w:keepLines w:val="0"/>
        <w:pageBreakBefore w:val="0"/>
        <w:widowControl/>
        <w:kinsoku/>
        <w:wordWrap/>
        <w:overflowPunct/>
        <w:topLinePunct w:val="0"/>
        <w:autoSpaceDE/>
        <w:autoSpaceDN/>
        <w:bidi w:val="0"/>
        <w:adjustRightInd/>
        <w:snapToGrid/>
        <w:spacing w:after="0" w:line="360" w:lineRule="auto"/>
        <w:ind w:firstLine="643" w:firstLineChars="200"/>
        <w:textAlignment w:val="auto"/>
        <w:rPr>
          <w:rFonts w:hint="eastAsia" w:ascii="仿宋" w:hAnsi="仿宋" w:eastAsia="仿宋" w:cs="仿宋"/>
          <w:b/>
          <w:bCs/>
          <w:color w:val="333333"/>
          <w:sz w:val="32"/>
          <w:szCs w:val="32"/>
        </w:rPr>
      </w:pPr>
      <w:r>
        <w:rPr>
          <w:rFonts w:hint="eastAsia" w:ascii="仿宋" w:hAnsi="仿宋" w:eastAsia="仿宋" w:cs="仿宋"/>
          <w:b/>
          <w:bCs/>
          <w:color w:val="333333"/>
          <w:sz w:val="32"/>
          <w:szCs w:val="32"/>
        </w:rPr>
        <w:t>内设机构:</w:t>
      </w:r>
    </w:p>
    <w:p>
      <w:pPr>
        <w:keepNext w:val="0"/>
        <w:keepLines w:val="0"/>
        <w:pageBreakBefore w:val="0"/>
        <w:widowControl/>
        <w:kinsoku/>
        <w:wordWrap/>
        <w:overflowPunct/>
        <w:topLinePunct w:val="0"/>
        <w:autoSpaceDE/>
        <w:autoSpaceDN/>
        <w:bidi w:val="0"/>
        <w:adjustRightInd/>
        <w:snapToGrid/>
        <w:spacing w:after="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纳入濮阳县城市管理综合执法局201</w:t>
      </w:r>
      <w:r>
        <w:rPr>
          <w:rFonts w:hint="eastAsia" w:ascii="仿宋" w:hAnsi="仿宋" w:eastAsia="仿宋" w:cs="仿宋"/>
          <w:sz w:val="28"/>
          <w:szCs w:val="28"/>
          <w:lang w:val="en-US" w:eastAsia="zh-CN"/>
        </w:rPr>
        <w:t>9</w:t>
      </w:r>
      <w:r>
        <w:rPr>
          <w:rFonts w:hint="eastAsia" w:ascii="仿宋" w:hAnsi="仿宋" w:eastAsia="仿宋" w:cs="仿宋"/>
          <w:sz w:val="28"/>
          <w:szCs w:val="28"/>
        </w:rPr>
        <w:t>年度部门预算的单位包括：</w:t>
      </w:r>
    </w:p>
    <w:p>
      <w:pPr>
        <w:keepNext w:val="0"/>
        <w:keepLines w:val="0"/>
        <w:pageBreakBefore w:val="0"/>
        <w:widowControl/>
        <w:kinsoku/>
        <w:wordWrap/>
        <w:overflowPunct/>
        <w:topLinePunct w:val="0"/>
        <w:autoSpaceDE/>
        <w:autoSpaceDN/>
        <w:bidi w:val="0"/>
        <w:adjustRightInd/>
        <w:snapToGrid/>
        <w:spacing w:after="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1、濮阳县城市管理综合执法局本级</w:t>
      </w:r>
    </w:p>
    <w:p>
      <w:pPr>
        <w:keepNext w:val="0"/>
        <w:keepLines w:val="0"/>
        <w:pageBreakBefore w:val="0"/>
        <w:widowControl/>
        <w:kinsoku/>
        <w:wordWrap/>
        <w:overflowPunct/>
        <w:topLinePunct w:val="0"/>
        <w:autoSpaceDE/>
        <w:autoSpaceDN/>
        <w:bidi w:val="0"/>
        <w:adjustRightInd/>
        <w:snapToGrid/>
        <w:spacing w:after="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2、濮阳县城市管理综合执法局本级内设：办公室、人事股（财务股）、政策法规股（信访室）、行政事项服务股、</w:t>
      </w:r>
    </w:p>
    <w:p>
      <w:pPr>
        <w:keepNext w:val="0"/>
        <w:keepLines w:val="0"/>
        <w:pageBreakBefore w:val="0"/>
        <w:widowControl/>
        <w:kinsoku/>
        <w:wordWrap/>
        <w:overflowPunct/>
        <w:topLinePunct w:val="0"/>
        <w:autoSpaceDE/>
        <w:autoSpaceDN/>
        <w:bidi w:val="0"/>
        <w:adjustRightInd/>
        <w:snapToGrid/>
        <w:spacing w:after="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综合执法股、城管执法督察大队、城市管理综合执法一、二、三、四、五、六、七、八大队。</w:t>
      </w:r>
    </w:p>
    <w:p>
      <w:pPr>
        <w:keepNext w:val="0"/>
        <w:keepLines w:val="0"/>
        <w:pageBreakBefore w:val="0"/>
        <w:widowControl/>
        <w:kinsoku/>
        <w:wordWrap/>
        <w:overflowPunct/>
        <w:topLinePunct w:val="0"/>
        <w:autoSpaceDE/>
        <w:autoSpaceDN/>
        <w:bidi w:val="0"/>
        <w:adjustRightInd/>
        <w:snapToGrid/>
        <w:spacing w:after="0" w:line="360" w:lineRule="auto"/>
        <w:ind w:firstLine="400" w:firstLineChars="200"/>
        <w:textAlignment w:val="auto"/>
        <w:rPr>
          <w:rFonts w:hint="eastAsia" w:ascii="仿宋" w:hAnsi="仿宋" w:eastAsia="仿宋" w:cs="仿宋"/>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firstLine="643" w:firstLineChars="200"/>
        <w:textAlignment w:val="auto"/>
        <w:rPr>
          <w:rFonts w:hint="eastAsia" w:ascii="仿宋" w:hAnsi="仿宋" w:eastAsia="仿宋" w:cs="仿宋"/>
          <w:b/>
          <w:bCs/>
          <w:sz w:val="32"/>
          <w:szCs w:val="20"/>
        </w:rPr>
      </w:pPr>
      <w:r>
        <w:rPr>
          <w:rFonts w:hint="eastAsia" w:ascii="仿宋" w:hAnsi="仿宋" w:eastAsia="仿宋" w:cs="仿宋"/>
          <w:b/>
          <w:bCs/>
          <w:sz w:val="32"/>
          <w:szCs w:val="20"/>
        </w:rPr>
        <w:t>二、部门决算单位构成</w:t>
      </w:r>
    </w:p>
    <w:p>
      <w:pPr>
        <w:keepNext w:val="0"/>
        <w:keepLines w:val="0"/>
        <w:pageBreakBefore w:val="0"/>
        <w:widowControl/>
        <w:kinsoku/>
        <w:wordWrap/>
        <w:overflowPunct/>
        <w:topLinePunct w:val="0"/>
        <w:autoSpaceDE/>
        <w:autoSpaceDN/>
        <w:bidi w:val="0"/>
        <w:adjustRightInd/>
        <w:snapToGrid/>
        <w:spacing w:after="0" w:line="360" w:lineRule="auto"/>
        <w:ind w:firstLine="640" w:firstLineChars="200"/>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after="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纳入濮阳县财政局 201</w:t>
      </w:r>
      <w:r>
        <w:rPr>
          <w:rFonts w:hint="eastAsia" w:ascii="仿宋" w:hAnsi="仿宋" w:eastAsia="仿宋" w:cs="仿宋"/>
          <w:sz w:val="32"/>
          <w:szCs w:val="32"/>
          <w:lang w:val="en-US" w:eastAsia="zh-CN"/>
        </w:rPr>
        <w:t>9</w:t>
      </w:r>
      <w:r>
        <w:rPr>
          <w:rFonts w:hint="eastAsia" w:ascii="仿宋" w:hAnsi="仿宋" w:eastAsia="仿宋" w:cs="仿宋"/>
          <w:sz w:val="32"/>
          <w:szCs w:val="32"/>
        </w:rPr>
        <w:t xml:space="preserve"> 年度部门决算编制范围的单位包</w:t>
      </w:r>
    </w:p>
    <w:p>
      <w:pPr>
        <w:keepNext w:val="0"/>
        <w:keepLines w:val="0"/>
        <w:pageBreakBefore w:val="0"/>
        <w:widowControl/>
        <w:kinsoku/>
        <w:wordWrap/>
        <w:overflowPunct/>
        <w:topLinePunct w:val="0"/>
        <w:autoSpaceDE/>
        <w:autoSpaceDN/>
        <w:bidi w:val="0"/>
        <w:adjustRightInd/>
        <w:snapToGrid/>
        <w:spacing w:after="0" w:line="36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sz w:val="32"/>
          <w:szCs w:val="32"/>
        </w:rPr>
        <w:t>括：濮阳县城市管理综合执法局本级，</w:t>
      </w:r>
      <w:r>
        <w:rPr>
          <w:rFonts w:hint="eastAsia" w:ascii="仿宋" w:hAnsi="仿宋" w:eastAsia="仿宋" w:cs="仿宋"/>
          <w:color w:val="000000"/>
          <w:sz w:val="32"/>
          <w:szCs w:val="32"/>
        </w:rPr>
        <w:t>我单位没有下属二级预算单位，本级决算即汇总决算。</w:t>
      </w: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357" w:lineRule="exact"/>
        <w:rPr>
          <w:rFonts w:hint="eastAsia" w:ascii="仿宋" w:hAnsi="仿宋" w:eastAsia="仿宋" w:cs="仿宋"/>
          <w:sz w:val="20"/>
          <w:szCs w:val="20"/>
        </w:rPr>
      </w:pPr>
    </w:p>
    <w:p>
      <w:pPr>
        <w:adjustRightInd/>
        <w:snapToGrid/>
        <w:spacing w:after="0" w:line="352" w:lineRule="auto"/>
        <w:ind w:right="740"/>
        <w:jc w:val="center"/>
        <w:rPr>
          <w:rFonts w:hint="eastAsia" w:ascii="仿宋" w:hAnsi="仿宋" w:eastAsia="仿宋" w:cs="仿宋"/>
          <w:sz w:val="48"/>
          <w:szCs w:val="20"/>
        </w:rPr>
      </w:pPr>
    </w:p>
    <w:p>
      <w:pPr>
        <w:adjustRightInd/>
        <w:snapToGrid/>
        <w:spacing w:after="0" w:line="352" w:lineRule="auto"/>
        <w:ind w:right="740"/>
        <w:jc w:val="center"/>
        <w:rPr>
          <w:rFonts w:hint="eastAsia" w:ascii="仿宋" w:hAnsi="仿宋" w:eastAsia="仿宋" w:cs="仿宋"/>
          <w:b/>
          <w:bCs/>
          <w:sz w:val="48"/>
          <w:szCs w:val="48"/>
        </w:rPr>
      </w:pPr>
      <w:r>
        <w:rPr>
          <w:rFonts w:hint="eastAsia" w:ascii="仿宋" w:hAnsi="仿宋" w:eastAsia="仿宋" w:cs="仿宋"/>
          <w:b/>
          <w:bCs/>
          <w:sz w:val="48"/>
          <w:szCs w:val="48"/>
        </w:rPr>
        <w:t>第二部分</w:t>
      </w:r>
    </w:p>
    <w:p>
      <w:pPr>
        <w:adjustRightInd/>
        <w:snapToGrid/>
        <w:spacing w:after="0" w:line="352" w:lineRule="auto"/>
        <w:ind w:right="740"/>
        <w:jc w:val="center"/>
        <w:rPr>
          <w:rFonts w:hint="eastAsia" w:ascii="仿宋" w:hAnsi="仿宋" w:eastAsia="仿宋" w:cs="仿宋"/>
          <w:b/>
          <w:bCs/>
          <w:sz w:val="48"/>
          <w:szCs w:val="48"/>
        </w:rPr>
      </w:pPr>
      <w:r>
        <w:rPr>
          <w:rFonts w:hint="eastAsia" w:ascii="仿宋" w:hAnsi="仿宋" w:eastAsia="仿宋" w:cs="仿宋"/>
          <w:b/>
          <w:bCs/>
          <w:sz w:val="48"/>
          <w:szCs w:val="48"/>
        </w:rPr>
        <w:t>201</w:t>
      </w:r>
      <w:r>
        <w:rPr>
          <w:rFonts w:hint="eastAsia" w:ascii="仿宋" w:hAnsi="仿宋" w:eastAsia="仿宋" w:cs="仿宋"/>
          <w:b/>
          <w:bCs/>
          <w:sz w:val="48"/>
          <w:szCs w:val="48"/>
          <w:lang w:val="en-US" w:eastAsia="zh-CN"/>
        </w:rPr>
        <w:t>9</w:t>
      </w:r>
      <w:r>
        <w:rPr>
          <w:rFonts w:hint="eastAsia" w:ascii="仿宋" w:hAnsi="仿宋" w:eastAsia="仿宋" w:cs="仿宋"/>
          <w:b/>
          <w:bCs/>
          <w:sz w:val="48"/>
          <w:szCs w:val="48"/>
        </w:rPr>
        <w:t>年度部门决算表</w:t>
      </w:r>
    </w:p>
    <w:p>
      <w:pPr>
        <w:adjustRightInd/>
        <w:snapToGrid/>
        <w:spacing w:after="0" w:line="352" w:lineRule="auto"/>
        <w:rPr>
          <w:rFonts w:hint="eastAsia" w:ascii="仿宋" w:hAnsi="仿宋" w:eastAsia="仿宋" w:cs="仿宋"/>
          <w:b/>
          <w:bCs/>
          <w:sz w:val="48"/>
          <w:szCs w:val="20"/>
        </w:rPr>
        <w:sectPr>
          <w:pgSz w:w="11900" w:h="16838"/>
          <w:pgMar w:top="1440" w:right="1380" w:bottom="723" w:left="1580" w:header="0" w:footer="0" w:gutter="0"/>
          <w:cols w:space="720" w:num="1"/>
        </w:sectPr>
      </w:pPr>
    </w:p>
    <w:p>
      <w:pPr>
        <w:adjustRightInd/>
        <w:snapToGrid/>
        <w:spacing w:after="0" w:line="0" w:lineRule="atLeast"/>
        <w:rPr>
          <w:rFonts w:hint="eastAsia" w:ascii="仿宋" w:hAnsi="仿宋" w:eastAsia="仿宋" w:cs="仿宋"/>
          <w:sz w:val="20"/>
          <w:szCs w:val="20"/>
        </w:rPr>
      </w:pPr>
      <w:bookmarkStart w:id="3" w:name="page6"/>
      <w:bookmarkEnd w:id="3"/>
    </w:p>
    <w:tbl>
      <w:tblPr>
        <w:tblStyle w:val="7"/>
        <w:tblW w:w="14276" w:type="dxa"/>
        <w:jc w:val="right"/>
        <w:shd w:val="clear" w:color="auto" w:fill="auto"/>
        <w:tblLayout w:type="autofit"/>
        <w:tblCellMar>
          <w:top w:w="0" w:type="dxa"/>
          <w:left w:w="0" w:type="dxa"/>
          <w:bottom w:w="0" w:type="dxa"/>
          <w:right w:w="0" w:type="dxa"/>
        </w:tblCellMar>
      </w:tblPr>
      <w:tblGrid>
        <w:gridCol w:w="4143"/>
        <w:gridCol w:w="585"/>
        <w:gridCol w:w="1132"/>
        <w:gridCol w:w="4143"/>
        <w:gridCol w:w="585"/>
        <w:gridCol w:w="3688"/>
      </w:tblGrid>
      <w:tr>
        <w:tblPrEx>
          <w:shd w:val="clear" w:color="auto" w:fill="auto"/>
          <w:tblCellMar>
            <w:top w:w="0" w:type="dxa"/>
            <w:left w:w="0" w:type="dxa"/>
            <w:bottom w:w="0" w:type="dxa"/>
            <w:right w:w="0" w:type="dxa"/>
          </w:tblCellMar>
        </w:tblPrEx>
        <w:trPr>
          <w:trHeight w:val="23" w:hRule="atLeast"/>
          <w:jc w:val="right"/>
        </w:trPr>
        <w:tc>
          <w:tcPr>
            <w:tcW w:w="14276" w:type="dxa"/>
            <w:gridSpan w:val="6"/>
            <w:tcBorders>
              <w:top w:val="nil"/>
              <w:left w:val="nil"/>
              <w:bottom w:val="nil"/>
              <w:right w:val="nil"/>
            </w:tcBorders>
            <w:shd w:val="clear" w:color="auto" w:fill="auto"/>
            <w:noWrap/>
            <w:tcMar>
              <w:top w:w="15" w:type="dxa"/>
              <w:left w:w="15" w:type="dxa"/>
              <w:right w:w="15" w:type="dxa"/>
            </w:tcMar>
            <w:vAlign w:val="top"/>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CellMar>
            <w:top w:w="0" w:type="dxa"/>
            <w:left w:w="0" w:type="dxa"/>
            <w:bottom w:w="0" w:type="dxa"/>
            <w:right w:w="0" w:type="dxa"/>
          </w:tblCellMar>
        </w:tblPrEx>
        <w:trPr>
          <w:trHeight w:val="23" w:hRule="atLeast"/>
          <w:jc w:val="right"/>
        </w:trPr>
        <w:tc>
          <w:tcPr>
            <w:tcW w:w="14276" w:type="dxa"/>
            <w:gridSpan w:val="6"/>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23" w:hRule="atLeast"/>
          <w:jc w:val="right"/>
        </w:trPr>
        <w:tc>
          <w:tcPr>
            <w:tcW w:w="14276" w:type="dxa"/>
            <w:gridSpan w:val="6"/>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部门：濮阳县城市管理综合执法局                                                                                                  金额单位：万元</w:t>
            </w:r>
          </w:p>
        </w:tc>
      </w:tr>
      <w:tr>
        <w:tblPrEx>
          <w:tblCellMar>
            <w:top w:w="0" w:type="dxa"/>
            <w:left w:w="0" w:type="dxa"/>
            <w:bottom w:w="0" w:type="dxa"/>
            <w:right w:w="0" w:type="dxa"/>
          </w:tblCellMar>
        </w:tblPrEx>
        <w:trPr>
          <w:trHeight w:val="23" w:hRule="atLeast"/>
          <w:jc w:val="righ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8015"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23" w:hRule="atLeast"/>
          <w:jc w:val="righ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29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23" w:hRule="atLeast"/>
          <w:jc w:val="righ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c>
          <w:tcPr>
            <w:tcW w:w="29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23" w:hRule="atLeast"/>
          <w:jc w:val="righ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4,390.22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29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3,589.26</w:t>
            </w:r>
          </w:p>
        </w:tc>
      </w:tr>
      <w:tr>
        <w:tblPrEx>
          <w:tblCellMar>
            <w:top w:w="0" w:type="dxa"/>
            <w:left w:w="0" w:type="dxa"/>
            <w:bottom w:w="0" w:type="dxa"/>
            <w:right w:w="0" w:type="dxa"/>
          </w:tblCellMar>
        </w:tblPrEx>
        <w:trPr>
          <w:trHeight w:val="23" w:hRule="atLeast"/>
          <w:jc w:val="righ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9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 w:hRule="atLeast"/>
          <w:jc w:val="righ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三、上级补助收入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29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 w:hRule="atLeast"/>
          <w:jc w:val="righ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四、事业收入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29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 w:hRule="atLeast"/>
          <w:jc w:val="righ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五、经营收入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29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 w:hRule="atLeast"/>
          <w:jc w:val="righ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六、附属单位上缴收入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29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 w:hRule="atLeast"/>
          <w:jc w:val="righ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七、其他收入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29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 w:hRule="atLeast"/>
          <w:jc w:val="righ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29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701.72</w:t>
            </w:r>
          </w:p>
        </w:tc>
      </w:tr>
      <w:tr>
        <w:tblPrEx>
          <w:tblCellMar>
            <w:top w:w="0" w:type="dxa"/>
            <w:left w:w="0" w:type="dxa"/>
            <w:bottom w:w="0" w:type="dxa"/>
            <w:right w:w="0" w:type="dxa"/>
          </w:tblCellMar>
        </w:tblPrEx>
        <w:trPr>
          <w:trHeight w:val="23" w:hRule="atLeast"/>
          <w:jc w:val="righ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29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99.23</w:t>
            </w:r>
          </w:p>
        </w:tc>
      </w:tr>
      <w:tr>
        <w:tblPrEx>
          <w:tblCellMar>
            <w:top w:w="0" w:type="dxa"/>
            <w:left w:w="0" w:type="dxa"/>
            <w:bottom w:w="0" w:type="dxa"/>
            <w:right w:w="0" w:type="dxa"/>
          </w:tblCellMar>
        </w:tblPrEx>
        <w:trPr>
          <w:trHeight w:val="23" w:hRule="atLeast"/>
          <w:jc w:val="righ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29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 w:hRule="atLeast"/>
          <w:jc w:val="righ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29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1,614.00</w:t>
            </w:r>
          </w:p>
        </w:tc>
      </w:tr>
      <w:tr>
        <w:tblPrEx>
          <w:tblCellMar>
            <w:top w:w="0" w:type="dxa"/>
            <w:left w:w="0" w:type="dxa"/>
            <w:bottom w:w="0" w:type="dxa"/>
            <w:right w:w="0" w:type="dxa"/>
          </w:tblCellMar>
        </w:tblPrEx>
        <w:trPr>
          <w:trHeight w:val="23" w:hRule="atLeast"/>
          <w:jc w:val="righ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29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 w:hRule="atLeast"/>
          <w:jc w:val="righ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29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 w:hRule="atLeast"/>
          <w:jc w:val="righ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29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 w:hRule="atLeast"/>
          <w:jc w:val="righ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29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 w:hRule="atLeast"/>
          <w:jc w:val="righ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29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 w:hRule="atLeast"/>
          <w:jc w:val="righ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29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 w:hRule="atLeast"/>
          <w:jc w:val="righ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29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 w:hRule="atLeast"/>
          <w:jc w:val="righ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29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 w:hRule="atLeast"/>
          <w:jc w:val="righ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29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 w:hRule="atLeast"/>
          <w:jc w:val="righ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29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 w:hRule="atLeast"/>
          <w:jc w:val="righ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29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 w:hRule="atLeast"/>
          <w:jc w:val="righ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29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jc w:val="righ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6,004.22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29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6,004.22</w:t>
            </w:r>
          </w:p>
        </w:tc>
      </w:tr>
      <w:tr>
        <w:tblPrEx>
          <w:tblCellMar>
            <w:top w:w="0" w:type="dxa"/>
            <w:left w:w="0" w:type="dxa"/>
            <w:bottom w:w="0" w:type="dxa"/>
            <w:right w:w="0" w:type="dxa"/>
          </w:tblCellMar>
        </w:tblPrEx>
        <w:trPr>
          <w:trHeight w:val="23" w:hRule="atLeast"/>
          <w:jc w:val="righ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29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 w:hRule="atLeast"/>
          <w:jc w:val="righ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29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 w:hRule="atLeast"/>
          <w:jc w:val="righ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29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jc w:val="righ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6,004.22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29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6,004.22</w:t>
            </w:r>
          </w:p>
        </w:tc>
      </w:tr>
      <w:tr>
        <w:tblPrEx>
          <w:tblCellMar>
            <w:top w:w="0" w:type="dxa"/>
            <w:left w:w="0" w:type="dxa"/>
            <w:bottom w:w="0" w:type="dxa"/>
            <w:right w:w="0" w:type="dxa"/>
          </w:tblCellMar>
        </w:tblPrEx>
        <w:trPr>
          <w:trHeight w:val="23" w:hRule="atLeast"/>
          <w:jc w:val="right"/>
        </w:trPr>
        <w:tc>
          <w:tcPr>
            <w:tcW w:w="14276" w:type="dxa"/>
            <w:gridSpan w:val="6"/>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adjustRightInd/>
        <w:snapToGrid/>
        <w:spacing w:after="0" w:line="200" w:lineRule="exact"/>
        <w:rPr>
          <w:rFonts w:hint="eastAsia" w:ascii="仿宋" w:hAnsi="仿宋" w:eastAsia="仿宋" w:cs="仿宋"/>
          <w:sz w:val="20"/>
          <w:szCs w:val="20"/>
        </w:rPr>
      </w:pPr>
    </w:p>
    <w:p>
      <w:pPr>
        <w:adjustRightInd/>
        <w:snapToGrid/>
        <w:spacing w:after="0" w:line="390" w:lineRule="exact"/>
        <w:rPr>
          <w:rFonts w:hint="eastAsia" w:ascii="仿宋" w:hAnsi="仿宋" w:eastAsia="仿宋" w:cs="仿宋"/>
          <w:sz w:val="20"/>
          <w:szCs w:val="20"/>
        </w:rPr>
      </w:pPr>
    </w:p>
    <w:p>
      <w:pPr>
        <w:adjustRightInd/>
        <w:snapToGrid/>
        <w:spacing w:after="0" w:line="69" w:lineRule="exact"/>
        <w:rPr>
          <w:rFonts w:hint="eastAsia" w:ascii="仿宋" w:hAnsi="仿宋" w:eastAsia="仿宋" w:cs="仿宋"/>
          <w:sz w:val="16"/>
          <w:szCs w:val="20"/>
        </w:rPr>
      </w:pPr>
    </w:p>
    <w:p>
      <w:pPr>
        <w:adjustRightInd/>
        <w:snapToGrid/>
        <w:spacing w:after="0"/>
        <w:rPr>
          <w:rFonts w:hint="eastAsia" w:ascii="仿宋" w:hAnsi="仿宋" w:eastAsia="仿宋" w:cs="仿宋"/>
          <w:sz w:val="16"/>
          <w:szCs w:val="20"/>
        </w:rPr>
        <w:sectPr>
          <w:pgSz w:w="16838" w:h="11900" w:orient="landscape"/>
          <w:pgMar w:top="1100" w:right="1298" w:bottom="278" w:left="1321" w:header="0" w:footer="0" w:gutter="0"/>
          <w:cols w:space="720" w:num="1"/>
        </w:sect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tbl>
      <w:tblPr>
        <w:tblStyle w:val="7"/>
        <w:tblW w:w="14386" w:type="dxa"/>
        <w:tblInd w:w="0" w:type="dxa"/>
        <w:shd w:val="clear" w:color="auto" w:fill="auto"/>
        <w:tblLayout w:type="fixed"/>
        <w:tblCellMar>
          <w:top w:w="0" w:type="dxa"/>
          <w:left w:w="0" w:type="dxa"/>
          <w:bottom w:w="0" w:type="dxa"/>
          <w:right w:w="0" w:type="dxa"/>
        </w:tblCellMar>
      </w:tblPr>
      <w:tblGrid>
        <w:gridCol w:w="1423"/>
        <w:gridCol w:w="3506"/>
        <w:gridCol w:w="1556"/>
        <w:gridCol w:w="1950"/>
        <w:gridCol w:w="1594"/>
        <w:gridCol w:w="1331"/>
        <w:gridCol w:w="1050"/>
        <w:gridCol w:w="919"/>
        <w:gridCol w:w="1057"/>
      </w:tblGrid>
      <w:tr>
        <w:tblPrEx>
          <w:shd w:val="clear" w:color="auto" w:fill="auto"/>
          <w:tblCellMar>
            <w:top w:w="0" w:type="dxa"/>
            <w:left w:w="0" w:type="dxa"/>
            <w:bottom w:w="0" w:type="dxa"/>
            <w:right w:w="0" w:type="dxa"/>
          </w:tblCellMar>
        </w:tblPrEx>
        <w:trPr>
          <w:trHeight w:val="390" w:hRule="atLeast"/>
        </w:trPr>
        <w:tc>
          <w:tcPr>
            <w:tcW w:w="14386" w:type="dxa"/>
            <w:gridSpan w:val="9"/>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收入决算表</w:t>
            </w:r>
          </w:p>
        </w:tc>
      </w:tr>
      <w:tr>
        <w:tblPrEx>
          <w:tblCellMar>
            <w:top w:w="0" w:type="dxa"/>
            <w:left w:w="0" w:type="dxa"/>
            <w:bottom w:w="0" w:type="dxa"/>
            <w:right w:w="0" w:type="dxa"/>
          </w:tblCellMar>
        </w:tblPrEx>
        <w:trPr>
          <w:trHeight w:val="255" w:hRule="atLeast"/>
        </w:trPr>
        <w:tc>
          <w:tcPr>
            <w:tcW w:w="14386"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255" w:hRule="atLeast"/>
        </w:trPr>
        <w:tc>
          <w:tcPr>
            <w:tcW w:w="14386"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部门：濮阳县城市管理综合执法局                                                                                                   金额单位：万元</w:t>
            </w:r>
          </w:p>
        </w:tc>
      </w:tr>
      <w:tr>
        <w:tblPrEx>
          <w:tblCellMar>
            <w:top w:w="0" w:type="dxa"/>
            <w:left w:w="0" w:type="dxa"/>
            <w:bottom w:w="0" w:type="dxa"/>
            <w:right w:w="0" w:type="dxa"/>
          </w:tblCellMar>
        </w:tblPrEx>
        <w:trPr>
          <w:trHeight w:val="308" w:hRule="atLeast"/>
        </w:trPr>
        <w:tc>
          <w:tcPr>
            <w:tcW w:w="49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55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9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59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33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10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91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05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308" w:hRule="atLeast"/>
        </w:trPr>
        <w:tc>
          <w:tcPr>
            <w:tcW w:w="1423"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50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5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423"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0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5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423"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0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5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929"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5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0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08" w:hRule="atLeast"/>
        </w:trPr>
        <w:tc>
          <w:tcPr>
            <w:tcW w:w="4929"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6,004.22</w:t>
            </w:r>
          </w:p>
        </w:tc>
        <w:tc>
          <w:tcPr>
            <w:tcW w:w="19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6,004.22</w:t>
            </w: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5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3,589.26</w:t>
            </w:r>
          </w:p>
        </w:tc>
        <w:tc>
          <w:tcPr>
            <w:tcW w:w="19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3,589.26</w:t>
            </w: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w:t>
            </w:r>
          </w:p>
        </w:tc>
        <w:tc>
          <w:tcPr>
            <w:tcW w:w="3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5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3,589.26</w:t>
            </w:r>
          </w:p>
        </w:tc>
        <w:tc>
          <w:tcPr>
            <w:tcW w:w="19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3,589.26</w:t>
            </w: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2010301</w:t>
            </w:r>
          </w:p>
        </w:tc>
        <w:tc>
          <w:tcPr>
            <w:tcW w:w="3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5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3,489.26</w:t>
            </w:r>
          </w:p>
        </w:tc>
        <w:tc>
          <w:tcPr>
            <w:tcW w:w="19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3,489.26</w:t>
            </w: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2010302</w:t>
            </w:r>
          </w:p>
        </w:tc>
        <w:tc>
          <w:tcPr>
            <w:tcW w:w="3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5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c>
          <w:tcPr>
            <w:tcW w:w="19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5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701.72</w:t>
            </w:r>
          </w:p>
        </w:tc>
        <w:tc>
          <w:tcPr>
            <w:tcW w:w="19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701.72</w:t>
            </w: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5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701.72</w:t>
            </w:r>
          </w:p>
        </w:tc>
        <w:tc>
          <w:tcPr>
            <w:tcW w:w="19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701.72</w:t>
            </w: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5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690.00</w:t>
            </w:r>
          </w:p>
        </w:tc>
        <w:tc>
          <w:tcPr>
            <w:tcW w:w="19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690.00</w:t>
            </w: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3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15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11.72</w:t>
            </w:r>
          </w:p>
        </w:tc>
        <w:tc>
          <w:tcPr>
            <w:tcW w:w="19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11.72</w:t>
            </w: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5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99.23</w:t>
            </w:r>
          </w:p>
        </w:tc>
        <w:tc>
          <w:tcPr>
            <w:tcW w:w="19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99.23</w:t>
            </w: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5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99.23</w:t>
            </w:r>
          </w:p>
        </w:tc>
        <w:tc>
          <w:tcPr>
            <w:tcW w:w="19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99.23</w:t>
            </w: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3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5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99.23</w:t>
            </w:r>
          </w:p>
        </w:tc>
        <w:tc>
          <w:tcPr>
            <w:tcW w:w="19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99.23</w:t>
            </w: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3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15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1,614.00</w:t>
            </w:r>
          </w:p>
        </w:tc>
        <w:tc>
          <w:tcPr>
            <w:tcW w:w="19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1,614.00</w:t>
            </w: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w:t>
            </w:r>
          </w:p>
        </w:tc>
        <w:tc>
          <w:tcPr>
            <w:tcW w:w="3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15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1,614.00</w:t>
            </w:r>
          </w:p>
        </w:tc>
        <w:tc>
          <w:tcPr>
            <w:tcW w:w="19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1,614.00</w:t>
            </w: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2120803</w:t>
            </w:r>
          </w:p>
        </w:tc>
        <w:tc>
          <w:tcPr>
            <w:tcW w:w="3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城市建设支出</w:t>
            </w:r>
          </w:p>
        </w:tc>
        <w:tc>
          <w:tcPr>
            <w:tcW w:w="15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1,614.00</w:t>
            </w:r>
          </w:p>
        </w:tc>
        <w:tc>
          <w:tcPr>
            <w:tcW w:w="19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1,614.00</w:t>
            </w:r>
          </w:p>
        </w:tc>
        <w:tc>
          <w:tcPr>
            <w:tcW w:w="15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386"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注：本表反映部门本年度取得的各项收入情况。本表金额转换为万元时，因四舍五入可能存在尾差。</w:t>
            </w:r>
          </w:p>
        </w:tc>
      </w:tr>
    </w:tbl>
    <w:p>
      <w:pPr>
        <w:adjustRightInd/>
        <w:snapToGrid/>
        <w:spacing w:after="0" w:line="233" w:lineRule="exact"/>
        <w:rPr>
          <w:rFonts w:hint="eastAsia" w:ascii="仿宋" w:hAnsi="仿宋" w:eastAsia="仿宋" w:cs="仿宋"/>
          <w:sz w:val="48"/>
          <w:szCs w:val="48"/>
        </w:rPr>
      </w:pPr>
      <w:r>
        <w:rPr>
          <w:rFonts w:hint="eastAsia" w:ascii="仿宋" w:hAnsi="仿宋" w:eastAsia="仿宋" w:cs="仿宋"/>
          <w:sz w:val="20"/>
          <w:szCs w:val="20"/>
        </w:rPr>
        <w:t xml:space="preserve">                         </w:t>
      </w:r>
      <w:r>
        <w:rPr>
          <w:rFonts w:hint="eastAsia" w:ascii="仿宋" w:hAnsi="仿宋" w:eastAsia="仿宋" w:cs="仿宋"/>
          <w:sz w:val="48"/>
          <w:szCs w:val="48"/>
        </w:rPr>
        <w:t xml:space="preserve">         </w:t>
      </w:r>
    </w:p>
    <w:p>
      <w:pPr>
        <w:adjustRightInd/>
        <w:snapToGrid/>
        <w:spacing w:after="0"/>
        <w:rPr>
          <w:rFonts w:hint="eastAsia" w:ascii="仿宋" w:hAnsi="仿宋" w:eastAsia="仿宋" w:cs="仿宋"/>
          <w:sz w:val="13"/>
          <w:szCs w:val="20"/>
        </w:rPr>
        <w:sectPr>
          <w:pgSz w:w="16838" w:h="11900" w:orient="landscape"/>
          <w:pgMar w:top="1100" w:right="1298" w:bottom="278" w:left="1321" w:header="0" w:footer="0" w:gutter="0"/>
          <w:cols w:space="720" w:num="1"/>
        </w:sectPr>
      </w:pPr>
    </w:p>
    <w:p>
      <w:pPr>
        <w:adjustRightInd/>
        <w:snapToGrid/>
        <w:spacing w:after="0" w:line="200" w:lineRule="exact"/>
        <w:rPr>
          <w:rFonts w:hint="eastAsia" w:ascii="仿宋" w:hAnsi="仿宋" w:eastAsia="仿宋" w:cs="仿宋"/>
          <w:sz w:val="20"/>
          <w:szCs w:val="20"/>
        </w:rPr>
      </w:pPr>
    </w:p>
    <w:tbl>
      <w:tblPr>
        <w:tblStyle w:val="7"/>
        <w:tblW w:w="0" w:type="auto"/>
        <w:tblInd w:w="0" w:type="dxa"/>
        <w:shd w:val="clear" w:color="auto" w:fill="auto"/>
        <w:tblLayout w:type="fixed"/>
        <w:tblCellMar>
          <w:top w:w="0" w:type="dxa"/>
          <w:left w:w="0" w:type="dxa"/>
          <w:bottom w:w="0" w:type="dxa"/>
          <w:right w:w="0" w:type="dxa"/>
        </w:tblCellMar>
      </w:tblPr>
      <w:tblGrid>
        <w:gridCol w:w="945"/>
        <w:gridCol w:w="4066"/>
        <w:gridCol w:w="1521"/>
        <w:gridCol w:w="1913"/>
        <w:gridCol w:w="1593"/>
        <w:gridCol w:w="1463"/>
        <w:gridCol w:w="1331"/>
        <w:gridCol w:w="1275"/>
      </w:tblGrid>
      <w:tr>
        <w:tblPrEx>
          <w:shd w:val="clear" w:color="auto" w:fill="auto"/>
          <w:tblCellMar>
            <w:top w:w="0" w:type="dxa"/>
            <w:left w:w="0" w:type="dxa"/>
            <w:bottom w:w="0" w:type="dxa"/>
            <w:right w:w="0" w:type="dxa"/>
          </w:tblCellMar>
        </w:tblPrEx>
        <w:trPr>
          <w:trHeight w:val="390" w:hRule="atLeast"/>
        </w:trPr>
        <w:tc>
          <w:tcPr>
            <w:tcW w:w="14107" w:type="dxa"/>
            <w:gridSpan w:val="8"/>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bookmarkStart w:id="4" w:name="page9"/>
            <w:bookmarkEnd w:id="4"/>
            <w:r>
              <w:rPr>
                <w:rFonts w:hint="eastAsia" w:ascii="宋体" w:hAnsi="宋体" w:eastAsia="宋体" w:cs="宋体"/>
                <w:i w:val="0"/>
                <w:color w:val="000000"/>
                <w:kern w:val="0"/>
                <w:sz w:val="30"/>
                <w:szCs w:val="30"/>
                <w:u w:val="none"/>
                <w:lang w:val="en-US" w:eastAsia="zh-CN" w:bidi="ar"/>
              </w:rPr>
              <w:t>支出决算表</w:t>
            </w:r>
          </w:p>
        </w:tc>
      </w:tr>
      <w:tr>
        <w:tblPrEx>
          <w:tblCellMar>
            <w:top w:w="0" w:type="dxa"/>
            <w:left w:w="0" w:type="dxa"/>
            <w:bottom w:w="0" w:type="dxa"/>
            <w:right w:w="0" w:type="dxa"/>
          </w:tblCellMar>
        </w:tblPrEx>
        <w:trPr>
          <w:trHeight w:val="255" w:hRule="atLeast"/>
        </w:trPr>
        <w:tc>
          <w:tcPr>
            <w:tcW w:w="14107"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255" w:hRule="atLeast"/>
        </w:trPr>
        <w:tc>
          <w:tcPr>
            <w:tcW w:w="14107"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部门：濮阳县城市管理综合执法局                                                                                                金额单位：万元</w:t>
            </w:r>
          </w:p>
        </w:tc>
      </w:tr>
      <w:tr>
        <w:tblPrEx>
          <w:tblCellMar>
            <w:top w:w="0" w:type="dxa"/>
            <w:left w:w="0" w:type="dxa"/>
            <w:bottom w:w="0" w:type="dxa"/>
            <w:right w:w="0" w:type="dxa"/>
          </w:tblCellMar>
        </w:tblPrEx>
        <w:trPr>
          <w:trHeight w:val="308" w:hRule="atLeast"/>
        </w:trPr>
        <w:tc>
          <w:tcPr>
            <w:tcW w:w="50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52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91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59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46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33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27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94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406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2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1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4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6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2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1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4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6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2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1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01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52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9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501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6,004.22</w:t>
            </w:r>
          </w:p>
        </w:tc>
        <w:tc>
          <w:tcPr>
            <w:tcW w:w="1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4,290.22</w:t>
            </w:r>
          </w:p>
        </w:tc>
        <w:tc>
          <w:tcPr>
            <w:tcW w:w="1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1,714.00</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4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4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3,589.26</w:t>
            </w:r>
          </w:p>
        </w:tc>
        <w:tc>
          <w:tcPr>
            <w:tcW w:w="1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3,489.26</w:t>
            </w:r>
          </w:p>
        </w:tc>
        <w:tc>
          <w:tcPr>
            <w:tcW w:w="1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4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w:t>
            </w:r>
          </w:p>
        </w:tc>
        <w:tc>
          <w:tcPr>
            <w:tcW w:w="4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3,589.26</w:t>
            </w:r>
          </w:p>
        </w:tc>
        <w:tc>
          <w:tcPr>
            <w:tcW w:w="1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3,489.26</w:t>
            </w:r>
          </w:p>
        </w:tc>
        <w:tc>
          <w:tcPr>
            <w:tcW w:w="1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4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2010301</w:t>
            </w:r>
          </w:p>
        </w:tc>
        <w:tc>
          <w:tcPr>
            <w:tcW w:w="4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3,489.26</w:t>
            </w:r>
          </w:p>
        </w:tc>
        <w:tc>
          <w:tcPr>
            <w:tcW w:w="1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3,489.26</w:t>
            </w:r>
          </w:p>
        </w:tc>
        <w:tc>
          <w:tcPr>
            <w:tcW w:w="1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4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2010302</w:t>
            </w:r>
          </w:p>
        </w:tc>
        <w:tc>
          <w:tcPr>
            <w:tcW w:w="4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c>
          <w:tcPr>
            <w:tcW w:w="1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4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4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701.72</w:t>
            </w:r>
          </w:p>
        </w:tc>
        <w:tc>
          <w:tcPr>
            <w:tcW w:w="1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701.72</w:t>
            </w:r>
          </w:p>
        </w:tc>
        <w:tc>
          <w:tcPr>
            <w:tcW w:w="1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4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4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701.72</w:t>
            </w:r>
          </w:p>
        </w:tc>
        <w:tc>
          <w:tcPr>
            <w:tcW w:w="1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701.72</w:t>
            </w:r>
          </w:p>
        </w:tc>
        <w:tc>
          <w:tcPr>
            <w:tcW w:w="1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4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4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690.00</w:t>
            </w:r>
          </w:p>
        </w:tc>
        <w:tc>
          <w:tcPr>
            <w:tcW w:w="1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690.00</w:t>
            </w:r>
          </w:p>
        </w:tc>
        <w:tc>
          <w:tcPr>
            <w:tcW w:w="1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4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4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1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11.72</w:t>
            </w:r>
          </w:p>
        </w:tc>
        <w:tc>
          <w:tcPr>
            <w:tcW w:w="1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11.72</w:t>
            </w:r>
          </w:p>
        </w:tc>
        <w:tc>
          <w:tcPr>
            <w:tcW w:w="1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4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4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99.23</w:t>
            </w:r>
          </w:p>
        </w:tc>
        <w:tc>
          <w:tcPr>
            <w:tcW w:w="1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99.23</w:t>
            </w:r>
          </w:p>
        </w:tc>
        <w:tc>
          <w:tcPr>
            <w:tcW w:w="1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4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4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99.23</w:t>
            </w:r>
          </w:p>
        </w:tc>
        <w:tc>
          <w:tcPr>
            <w:tcW w:w="1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99.23</w:t>
            </w:r>
          </w:p>
        </w:tc>
        <w:tc>
          <w:tcPr>
            <w:tcW w:w="1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4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4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99.23</w:t>
            </w:r>
          </w:p>
        </w:tc>
        <w:tc>
          <w:tcPr>
            <w:tcW w:w="1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99.23</w:t>
            </w:r>
          </w:p>
        </w:tc>
        <w:tc>
          <w:tcPr>
            <w:tcW w:w="1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4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4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1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1,614.00</w:t>
            </w:r>
          </w:p>
        </w:tc>
        <w:tc>
          <w:tcPr>
            <w:tcW w:w="1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1,614.00</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4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w:t>
            </w:r>
          </w:p>
        </w:tc>
        <w:tc>
          <w:tcPr>
            <w:tcW w:w="4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1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1,614.00</w:t>
            </w:r>
          </w:p>
        </w:tc>
        <w:tc>
          <w:tcPr>
            <w:tcW w:w="1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1,614.00</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4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2120803</w:t>
            </w:r>
          </w:p>
        </w:tc>
        <w:tc>
          <w:tcPr>
            <w:tcW w:w="4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城市建设支出</w:t>
            </w:r>
          </w:p>
        </w:tc>
        <w:tc>
          <w:tcPr>
            <w:tcW w:w="1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1,614.00</w:t>
            </w:r>
          </w:p>
        </w:tc>
        <w:tc>
          <w:tcPr>
            <w:tcW w:w="1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1,614.00</w:t>
            </w:r>
          </w:p>
        </w:tc>
        <w:tc>
          <w:tcPr>
            <w:tcW w:w="14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107"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注：本表反映部门本年度各项支出情况。本表金额转换为万元时，因四舍五入可能存在尾差。</w:t>
            </w:r>
          </w:p>
        </w:tc>
      </w:tr>
    </w:tbl>
    <w:p>
      <w:pPr>
        <w:adjustRightInd/>
        <w:snapToGrid/>
        <w:spacing w:after="0" w:line="0" w:lineRule="atLeast"/>
        <w:rPr>
          <w:rFonts w:hint="eastAsia" w:ascii="仿宋" w:hAnsi="仿宋" w:eastAsia="仿宋" w:cs="仿宋"/>
          <w:sz w:val="28"/>
          <w:szCs w:val="20"/>
        </w:rPr>
      </w:pPr>
    </w:p>
    <w:p>
      <w:pPr>
        <w:adjustRightInd/>
        <w:snapToGrid/>
        <w:spacing w:after="0" w:line="0" w:lineRule="atLeast"/>
        <w:rPr>
          <w:rFonts w:hint="eastAsia" w:ascii="仿宋" w:hAnsi="仿宋" w:eastAsia="仿宋" w:cs="仿宋"/>
          <w:sz w:val="28"/>
          <w:szCs w:val="20"/>
        </w:rPr>
      </w:pPr>
    </w:p>
    <w:p>
      <w:pPr>
        <w:adjustRightInd/>
        <w:snapToGrid/>
        <w:spacing w:after="0" w:line="261" w:lineRule="exact"/>
        <w:rPr>
          <w:rFonts w:hint="eastAsia" w:ascii="仿宋" w:hAnsi="仿宋" w:eastAsia="仿宋" w:cs="仿宋"/>
          <w:sz w:val="20"/>
          <w:szCs w:val="20"/>
        </w:rPr>
      </w:pPr>
    </w:p>
    <w:p>
      <w:pPr>
        <w:adjustRightInd/>
        <w:snapToGrid/>
        <w:spacing w:after="0"/>
        <w:rPr>
          <w:rFonts w:hint="eastAsia" w:ascii="仿宋" w:hAnsi="仿宋" w:eastAsia="仿宋" w:cs="仿宋"/>
          <w:sz w:val="6"/>
          <w:szCs w:val="20"/>
        </w:rPr>
        <w:sectPr>
          <w:pgSz w:w="16838" w:h="11900" w:orient="landscape"/>
          <w:pgMar w:top="740" w:right="1440" w:bottom="780" w:left="1321" w:header="0" w:footer="0" w:gutter="0"/>
          <w:cols w:space="720" w:num="1"/>
        </w:sect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340" w:lineRule="exact"/>
        <w:rPr>
          <w:rFonts w:hint="eastAsia" w:ascii="仿宋" w:hAnsi="仿宋" w:eastAsia="仿宋" w:cs="仿宋"/>
          <w:sz w:val="20"/>
          <w:szCs w:val="20"/>
        </w:rPr>
      </w:pPr>
    </w:p>
    <w:p>
      <w:pPr>
        <w:adjustRightInd/>
        <w:snapToGrid/>
        <w:spacing w:after="0" w:line="0" w:lineRule="atLeast"/>
        <w:rPr>
          <w:rFonts w:hint="eastAsia" w:ascii="仿宋" w:hAnsi="仿宋" w:eastAsia="仿宋" w:cs="仿宋"/>
          <w:sz w:val="18"/>
          <w:szCs w:val="20"/>
        </w:rPr>
      </w:pPr>
      <w:r>
        <w:rPr>
          <w:rFonts w:hint="eastAsia" w:ascii="仿宋" w:hAnsi="仿宋" w:eastAsia="仿宋" w:cs="仿宋"/>
          <w:sz w:val="18"/>
          <w:szCs w:val="20"/>
        </w:rPr>
        <w:t>- 7 -</w:t>
      </w:r>
    </w:p>
    <w:p>
      <w:pPr>
        <w:adjustRightInd/>
        <w:snapToGrid/>
        <w:spacing w:after="0"/>
        <w:rPr>
          <w:rFonts w:hint="eastAsia" w:ascii="仿宋" w:hAnsi="仿宋" w:eastAsia="仿宋" w:cs="仿宋"/>
          <w:sz w:val="18"/>
          <w:szCs w:val="20"/>
        </w:rPr>
        <w:sectPr>
          <w:type w:val="continuous"/>
          <w:pgSz w:w="16838" w:h="11900" w:orient="landscape"/>
          <w:pgMar w:top="5860" w:right="1440" w:bottom="5740" w:left="711" w:header="0" w:footer="0" w:gutter="0"/>
          <w:cols w:space="720" w:num="1"/>
        </w:sectPr>
      </w:pPr>
    </w:p>
    <w:p>
      <w:pPr>
        <w:adjustRightInd/>
        <w:snapToGrid/>
        <w:spacing w:after="0" w:line="156" w:lineRule="exact"/>
        <w:rPr>
          <w:rFonts w:hint="eastAsia" w:ascii="仿宋" w:hAnsi="仿宋" w:eastAsia="仿宋" w:cs="仿宋"/>
          <w:sz w:val="20"/>
          <w:szCs w:val="20"/>
        </w:rPr>
      </w:pPr>
      <w:bookmarkStart w:id="5" w:name="page10"/>
      <w:bookmarkEnd w:id="5"/>
    </w:p>
    <w:tbl>
      <w:tblPr>
        <w:tblStyle w:val="7"/>
        <w:tblW w:w="14790" w:type="dxa"/>
        <w:tblInd w:w="0" w:type="dxa"/>
        <w:shd w:val="clear" w:color="auto" w:fill="auto"/>
        <w:tblLayout w:type="autofit"/>
        <w:tblCellMar>
          <w:top w:w="0" w:type="dxa"/>
          <w:left w:w="0" w:type="dxa"/>
          <w:bottom w:w="0" w:type="dxa"/>
          <w:right w:w="0" w:type="dxa"/>
        </w:tblCellMar>
      </w:tblPr>
      <w:tblGrid>
        <w:gridCol w:w="3784"/>
        <w:gridCol w:w="686"/>
        <w:gridCol w:w="1155"/>
        <w:gridCol w:w="5183"/>
        <w:gridCol w:w="632"/>
        <w:gridCol w:w="959"/>
        <w:gridCol w:w="1155"/>
        <w:gridCol w:w="1236"/>
      </w:tblGrid>
      <w:tr>
        <w:tblPrEx>
          <w:shd w:val="clear" w:color="auto" w:fill="auto"/>
          <w:tblCellMar>
            <w:top w:w="0" w:type="dxa"/>
            <w:left w:w="0" w:type="dxa"/>
            <w:bottom w:w="0" w:type="dxa"/>
            <w:right w:w="0" w:type="dxa"/>
          </w:tblCellMar>
        </w:tblPrEx>
        <w:trPr>
          <w:trHeight w:val="390" w:hRule="atLeast"/>
        </w:trPr>
        <w:tc>
          <w:tcPr>
            <w:tcW w:w="14790" w:type="dxa"/>
            <w:gridSpan w:val="8"/>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tblCellMar>
            <w:top w:w="0" w:type="dxa"/>
            <w:left w:w="0" w:type="dxa"/>
            <w:bottom w:w="0" w:type="dxa"/>
            <w:right w:w="0" w:type="dxa"/>
          </w:tblCellMar>
        </w:tblPrEx>
        <w:trPr>
          <w:trHeight w:val="255" w:hRule="atLeast"/>
        </w:trPr>
        <w:tc>
          <w:tcPr>
            <w:tcW w:w="1479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55" w:hRule="atLeast"/>
        </w:trPr>
        <w:tc>
          <w:tcPr>
            <w:tcW w:w="1479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部门：濮阳县城市管理综合执法局                                                                                                       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0" w:type="auto"/>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292" w:hRule="atLeast"/>
        </w:trPr>
        <w:tc>
          <w:tcPr>
            <w:tcW w:w="359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5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28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49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8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4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CellMar>
            <w:top w:w="0" w:type="dxa"/>
            <w:left w:w="0" w:type="dxa"/>
            <w:bottom w:w="0" w:type="dxa"/>
            <w:right w:w="0" w:type="dxa"/>
          </w:tblCellMar>
        </w:tblPrEx>
        <w:trPr>
          <w:trHeight w:val="615" w:hRule="atLeast"/>
        </w:trPr>
        <w:tc>
          <w:tcPr>
            <w:tcW w:w="359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08" w:hRule="atLeast"/>
        </w:trPr>
        <w:tc>
          <w:tcPr>
            <w:tcW w:w="3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4,390.22</w:t>
            </w:r>
          </w:p>
        </w:tc>
        <w:tc>
          <w:tcPr>
            <w:tcW w:w="4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3,589.26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3,589.26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1,614.00</w:t>
            </w:r>
          </w:p>
        </w:tc>
        <w:tc>
          <w:tcPr>
            <w:tcW w:w="4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701.72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701.72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1,614.00</w:t>
            </w:r>
          </w:p>
        </w:tc>
      </w:tr>
      <w:tr>
        <w:tblPrEx>
          <w:tblCellMar>
            <w:top w:w="0" w:type="dxa"/>
            <w:left w:w="0" w:type="dxa"/>
            <w:bottom w:w="0" w:type="dxa"/>
            <w:right w:w="0" w:type="dxa"/>
          </w:tblCellMar>
        </w:tblPrEx>
        <w:trPr>
          <w:trHeight w:val="308" w:hRule="atLeast"/>
        </w:trPr>
        <w:tc>
          <w:tcPr>
            <w:tcW w:w="3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6,004.22</w:t>
            </w:r>
          </w:p>
        </w:tc>
        <w:tc>
          <w:tcPr>
            <w:tcW w:w="4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6,004.22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4,390.22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1,614.00</w:t>
            </w:r>
          </w:p>
        </w:tc>
      </w:tr>
      <w:tr>
        <w:tblPrEx>
          <w:tblCellMar>
            <w:top w:w="0" w:type="dxa"/>
            <w:left w:w="0" w:type="dxa"/>
            <w:bottom w:w="0" w:type="dxa"/>
            <w:right w:w="0" w:type="dxa"/>
          </w:tblCellMar>
        </w:tblPrEx>
        <w:trPr>
          <w:trHeight w:val="308" w:hRule="atLeast"/>
        </w:trPr>
        <w:tc>
          <w:tcPr>
            <w:tcW w:w="3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59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6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6,004.22</w:t>
            </w:r>
          </w:p>
        </w:tc>
        <w:tc>
          <w:tcPr>
            <w:tcW w:w="4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6,004.22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4,390.22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1,614.00</w:t>
            </w:r>
          </w:p>
        </w:tc>
      </w:tr>
      <w:tr>
        <w:tblPrEx>
          <w:tblCellMar>
            <w:top w:w="0" w:type="dxa"/>
            <w:left w:w="0" w:type="dxa"/>
            <w:bottom w:w="0" w:type="dxa"/>
            <w:right w:w="0" w:type="dxa"/>
          </w:tblCellMar>
        </w:tblPrEx>
        <w:trPr>
          <w:trHeight w:val="554" w:hRule="atLeast"/>
        </w:trPr>
        <w:tc>
          <w:tcPr>
            <w:tcW w:w="14790"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adjustRightInd/>
        <w:snapToGrid/>
        <w:spacing w:after="0" w:line="0" w:lineRule="atLeast"/>
        <w:rPr>
          <w:rFonts w:hint="eastAsia" w:ascii="仿宋" w:hAnsi="仿宋" w:eastAsia="仿宋" w:cs="仿宋"/>
          <w:sz w:val="30"/>
          <w:szCs w:val="30"/>
        </w:rPr>
      </w:pPr>
    </w:p>
    <w:p>
      <w:pPr>
        <w:adjustRightInd/>
        <w:snapToGrid/>
        <w:spacing w:after="0" w:line="258" w:lineRule="exact"/>
        <w:rPr>
          <w:rFonts w:hint="eastAsia" w:ascii="仿宋" w:hAnsi="仿宋" w:eastAsia="仿宋" w:cs="仿宋"/>
          <w:sz w:val="20"/>
          <w:szCs w:val="20"/>
        </w:rPr>
      </w:pPr>
    </w:p>
    <w:p>
      <w:pPr>
        <w:adjustRightInd/>
        <w:snapToGrid/>
        <w:spacing w:after="0"/>
        <w:rPr>
          <w:rFonts w:hint="eastAsia" w:ascii="仿宋" w:hAnsi="仿宋" w:eastAsia="仿宋" w:cs="仿宋"/>
          <w:sz w:val="7"/>
          <w:szCs w:val="20"/>
        </w:rPr>
        <w:sectPr>
          <w:pgSz w:w="16838" w:h="11900" w:orient="landscape"/>
          <w:pgMar w:top="680" w:right="1440" w:bottom="780" w:left="723" w:header="0" w:footer="0" w:gutter="0"/>
          <w:cols w:space="720" w:num="1"/>
        </w:sect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88" w:lineRule="exact"/>
        <w:rPr>
          <w:rFonts w:hint="eastAsia" w:ascii="仿宋" w:hAnsi="仿宋" w:eastAsia="仿宋" w:cs="仿宋"/>
          <w:sz w:val="20"/>
          <w:szCs w:val="20"/>
        </w:rPr>
      </w:pPr>
    </w:p>
    <w:p>
      <w:pPr>
        <w:adjustRightInd/>
        <w:snapToGrid/>
        <w:spacing w:after="0"/>
        <w:rPr>
          <w:rFonts w:hint="eastAsia" w:ascii="仿宋" w:hAnsi="仿宋" w:eastAsia="仿宋" w:cs="仿宋"/>
          <w:sz w:val="17"/>
          <w:szCs w:val="20"/>
        </w:rPr>
        <w:sectPr>
          <w:type w:val="continuous"/>
          <w:pgSz w:w="16838" w:h="11900" w:orient="landscape"/>
          <w:pgMar w:top="5840" w:right="1440" w:bottom="5780" w:left="723" w:header="0" w:footer="0" w:gutter="0"/>
          <w:cols w:space="720" w:num="1"/>
        </w:sectPr>
      </w:pPr>
    </w:p>
    <w:p>
      <w:pPr>
        <w:adjustRightInd/>
        <w:snapToGrid/>
        <w:spacing w:after="0" w:line="237" w:lineRule="auto"/>
        <w:rPr>
          <w:rFonts w:hint="eastAsia" w:ascii="仿宋" w:hAnsi="仿宋" w:eastAsia="仿宋" w:cs="仿宋"/>
          <w:sz w:val="15"/>
          <w:szCs w:val="20"/>
        </w:rPr>
      </w:pPr>
      <w:bookmarkStart w:id="6" w:name="page11"/>
      <w:bookmarkEnd w:id="6"/>
    </w:p>
    <w:tbl>
      <w:tblPr>
        <w:tblStyle w:val="7"/>
        <w:tblW w:w="14370" w:type="dxa"/>
        <w:tblInd w:w="0" w:type="dxa"/>
        <w:shd w:val="clear" w:color="auto" w:fill="auto"/>
        <w:tblLayout w:type="fixed"/>
        <w:tblCellMar>
          <w:top w:w="0" w:type="dxa"/>
          <w:left w:w="0" w:type="dxa"/>
          <w:bottom w:w="0" w:type="dxa"/>
          <w:right w:w="0" w:type="dxa"/>
        </w:tblCellMar>
      </w:tblPr>
      <w:tblGrid>
        <w:gridCol w:w="2009"/>
        <w:gridCol w:w="5050"/>
        <w:gridCol w:w="3355"/>
        <w:gridCol w:w="1876"/>
        <w:gridCol w:w="2080"/>
      </w:tblGrid>
      <w:tr>
        <w:tblPrEx>
          <w:shd w:val="clear" w:color="auto" w:fill="auto"/>
          <w:tblCellMar>
            <w:top w:w="0" w:type="dxa"/>
            <w:left w:w="0" w:type="dxa"/>
            <w:bottom w:w="0" w:type="dxa"/>
            <w:right w:w="0" w:type="dxa"/>
          </w:tblCellMar>
        </w:tblPrEx>
        <w:trPr>
          <w:trHeight w:val="390" w:hRule="atLeast"/>
        </w:trPr>
        <w:tc>
          <w:tcPr>
            <w:tcW w:w="14370" w:type="dxa"/>
            <w:gridSpan w:val="5"/>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CellMar>
            <w:top w:w="0" w:type="dxa"/>
            <w:left w:w="0" w:type="dxa"/>
            <w:bottom w:w="0" w:type="dxa"/>
            <w:right w:w="0" w:type="dxa"/>
          </w:tblCellMar>
        </w:tblPrEx>
        <w:trPr>
          <w:trHeight w:val="255" w:hRule="atLeast"/>
        </w:trPr>
        <w:tc>
          <w:tcPr>
            <w:tcW w:w="14370"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255" w:hRule="atLeast"/>
        </w:trPr>
        <w:tc>
          <w:tcPr>
            <w:tcW w:w="14370"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部门：濮阳县城市管理综合执法局                                                                                                   金额单位：万元</w:t>
            </w:r>
          </w:p>
        </w:tc>
      </w:tr>
      <w:tr>
        <w:tblPrEx>
          <w:tblCellMar>
            <w:top w:w="0" w:type="dxa"/>
            <w:left w:w="0" w:type="dxa"/>
            <w:bottom w:w="0" w:type="dxa"/>
            <w:right w:w="0" w:type="dxa"/>
          </w:tblCellMar>
        </w:tblPrEx>
        <w:trPr>
          <w:trHeight w:val="308" w:hRule="atLeast"/>
        </w:trPr>
        <w:tc>
          <w:tcPr>
            <w:tcW w:w="705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31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08" w:hRule="atLeast"/>
        </w:trPr>
        <w:tc>
          <w:tcPr>
            <w:tcW w:w="20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505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3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87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08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277" w:hRule="atLeast"/>
        </w:trPr>
        <w:tc>
          <w:tcPr>
            <w:tcW w:w="20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05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0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05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7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059"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trPr>
        <w:tc>
          <w:tcPr>
            <w:tcW w:w="7059"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4,390.22</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4,290.22</w:t>
            </w:r>
          </w:p>
        </w:tc>
        <w:tc>
          <w:tcPr>
            <w:tcW w:w="2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100.00</w:t>
            </w:r>
          </w:p>
        </w:tc>
      </w:tr>
      <w:tr>
        <w:tblPrEx>
          <w:tblCellMar>
            <w:top w:w="0" w:type="dxa"/>
            <w:left w:w="0" w:type="dxa"/>
            <w:bottom w:w="0" w:type="dxa"/>
            <w:right w:w="0" w:type="dxa"/>
          </w:tblCellMar>
        </w:tblPrEx>
        <w:trPr>
          <w:trHeight w:val="308" w:hRule="atLeast"/>
        </w:trPr>
        <w:tc>
          <w:tcPr>
            <w:tcW w:w="20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5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3,589.26</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3,489.26</w:t>
            </w:r>
          </w:p>
        </w:tc>
        <w:tc>
          <w:tcPr>
            <w:tcW w:w="2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r>
      <w:tr>
        <w:tblPrEx>
          <w:tblCellMar>
            <w:top w:w="0" w:type="dxa"/>
            <w:left w:w="0" w:type="dxa"/>
            <w:bottom w:w="0" w:type="dxa"/>
            <w:right w:w="0" w:type="dxa"/>
          </w:tblCellMar>
        </w:tblPrEx>
        <w:trPr>
          <w:trHeight w:val="308" w:hRule="atLeast"/>
        </w:trPr>
        <w:tc>
          <w:tcPr>
            <w:tcW w:w="20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w:t>
            </w:r>
          </w:p>
        </w:tc>
        <w:tc>
          <w:tcPr>
            <w:tcW w:w="5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3,589.26</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3,489.26</w:t>
            </w:r>
          </w:p>
        </w:tc>
        <w:tc>
          <w:tcPr>
            <w:tcW w:w="2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r>
      <w:tr>
        <w:tblPrEx>
          <w:tblCellMar>
            <w:top w:w="0" w:type="dxa"/>
            <w:left w:w="0" w:type="dxa"/>
            <w:bottom w:w="0" w:type="dxa"/>
            <w:right w:w="0" w:type="dxa"/>
          </w:tblCellMar>
        </w:tblPrEx>
        <w:trPr>
          <w:trHeight w:val="308" w:hRule="atLeast"/>
        </w:trPr>
        <w:tc>
          <w:tcPr>
            <w:tcW w:w="20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2010301</w:t>
            </w:r>
          </w:p>
        </w:tc>
        <w:tc>
          <w:tcPr>
            <w:tcW w:w="5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3,489.26</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3,489.26</w:t>
            </w:r>
          </w:p>
        </w:tc>
        <w:tc>
          <w:tcPr>
            <w:tcW w:w="2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0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2010302</w:t>
            </w:r>
          </w:p>
        </w:tc>
        <w:tc>
          <w:tcPr>
            <w:tcW w:w="5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r>
      <w:tr>
        <w:tblPrEx>
          <w:tblCellMar>
            <w:top w:w="0" w:type="dxa"/>
            <w:left w:w="0" w:type="dxa"/>
            <w:bottom w:w="0" w:type="dxa"/>
            <w:right w:w="0" w:type="dxa"/>
          </w:tblCellMar>
        </w:tblPrEx>
        <w:trPr>
          <w:trHeight w:val="308" w:hRule="atLeast"/>
        </w:trPr>
        <w:tc>
          <w:tcPr>
            <w:tcW w:w="20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5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701.72</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701.72</w:t>
            </w:r>
          </w:p>
        </w:tc>
        <w:tc>
          <w:tcPr>
            <w:tcW w:w="2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0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5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701.72</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701.72</w:t>
            </w:r>
          </w:p>
        </w:tc>
        <w:tc>
          <w:tcPr>
            <w:tcW w:w="2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0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5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690.00</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690.00</w:t>
            </w:r>
          </w:p>
        </w:tc>
        <w:tc>
          <w:tcPr>
            <w:tcW w:w="2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0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5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11.72</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11.72</w:t>
            </w:r>
          </w:p>
        </w:tc>
        <w:tc>
          <w:tcPr>
            <w:tcW w:w="2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0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5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99.23</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99.23</w:t>
            </w:r>
          </w:p>
        </w:tc>
        <w:tc>
          <w:tcPr>
            <w:tcW w:w="2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0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5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99.23</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99.23</w:t>
            </w:r>
          </w:p>
        </w:tc>
        <w:tc>
          <w:tcPr>
            <w:tcW w:w="2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0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5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99.23</w:t>
            </w: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99.23</w:t>
            </w:r>
          </w:p>
        </w:tc>
        <w:tc>
          <w:tcPr>
            <w:tcW w:w="2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0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4370"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注：本表反映部门本年度一般公共预算财政拨款支出情况。本表金额转换为万元时，因四舍五入可能存在尾差。</w:t>
            </w:r>
          </w:p>
        </w:tc>
      </w:tr>
    </w:tbl>
    <w:p>
      <w:pPr>
        <w:adjustRightInd/>
        <w:snapToGrid/>
        <w:spacing w:before="58" w:after="0"/>
        <w:ind w:right="3893"/>
        <w:jc w:val="both"/>
        <w:rPr>
          <w:rFonts w:hint="eastAsia" w:ascii="仿宋" w:hAnsi="仿宋" w:eastAsia="仿宋" w:cs="仿宋"/>
          <w:sz w:val="30"/>
          <w:szCs w:val="20"/>
        </w:rPr>
      </w:pPr>
    </w:p>
    <w:p>
      <w:pPr>
        <w:adjustRightInd/>
        <w:snapToGrid/>
        <w:spacing w:after="0" w:line="237" w:lineRule="auto"/>
        <w:rPr>
          <w:rFonts w:hint="eastAsia" w:ascii="仿宋" w:hAnsi="仿宋" w:eastAsia="仿宋" w:cs="仿宋"/>
          <w:sz w:val="15"/>
          <w:szCs w:val="20"/>
        </w:rPr>
      </w:pPr>
    </w:p>
    <w:p>
      <w:pPr>
        <w:adjustRightInd/>
        <w:snapToGrid/>
        <w:spacing w:after="0" w:line="237" w:lineRule="auto"/>
        <w:rPr>
          <w:rFonts w:hint="eastAsia" w:ascii="仿宋" w:hAnsi="仿宋" w:eastAsia="仿宋" w:cs="仿宋"/>
          <w:sz w:val="15"/>
          <w:szCs w:val="20"/>
        </w:rPr>
      </w:pPr>
    </w:p>
    <w:p>
      <w:pPr>
        <w:adjustRightInd/>
        <w:snapToGrid/>
        <w:spacing w:after="0" w:line="237" w:lineRule="auto"/>
        <w:rPr>
          <w:rFonts w:hint="eastAsia" w:ascii="仿宋" w:hAnsi="仿宋" w:eastAsia="仿宋" w:cs="仿宋"/>
          <w:sz w:val="15"/>
          <w:szCs w:val="20"/>
        </w:rPr>
      </w:pPr>
    </w:p>
    <w:p>
      <w:pPr>
        <w:adjustRightInd/>
        <w:snapToGrid/>
        <w:spacing w:after="0" w:line="237" w:lineRule="auto"/>
        <w:rPr>
          <w:rFonts w:hint="eastAsia" w:ascii="仿宋" w:hAnsi="仿宋" w:eastAsia="仿宋" w:cs="仿宋"/>
          <w:sz w:val="15"/>
          <w:szCs w:val="20"/>
        </w:rPr>
        <w:sectPr>
          <w:pgSz w:w="16838" w:h="11900" w:orient="landscape"/>
          <w:pgMar w:top="700" w:right="1440" w:bottom="3680" w:left="723" w:header="0" w:footer="0" w:gutter="0"/>
          <w:cols w:space="720" w:num="1"/>
        </w:sectPr>
      </w:pPr>
    </w:p>
    <w:p>
      <w:pPr>
        <w:adjustRightInd/>
        <w:snapToGrid/>
        <w:spacing w:before="2" w:after="0"/>
        <w:rPr>
          <w:rFonts w:hint="eastAsia" w:ascii="仿宋" w:hAnsi="仿宋" w:eastAsia="仿宋" w:cs="仿宋"/>
          <w:sz w:val="20"/>
          <w:szCs w:val="32"/>
          <w:lang w:val="zh-CN" w:bidi="zh-CN"/>
        </w:rPr>
      </w:pPr>
      <w:bookmarkStart w:id="7" w:name="page12"/>
      <w:bookmarkEnd w:id="7"/>
    </w:p>
    <w:tbl>
      <w:tblPr>
        <w:tblStyle w:val="7"/>
        <w:tblW w:w="0" w:type="auto"/>
        <w:tblInd w:w="0" w:type="dxa"/>
        <w:shd w:val="clear" w:color="auto" w:fill="auto"/>
        <w:tblLayout w:type="autofit"/>
        <w:tblCellMar>
          <w:top w:w="0" w:type="dxa"/>
          <w:left w:w="0" w:type="dxa"/>
          <w:bottom w:w="0" w:type="dxa"/>
          <w:right w:w="0" w:type="dxa"/>
        </w:tblCellMar>
      </w:tblPr>
      <w:tblGrid>
        <w:gridCol w:w="737"/>
        <w:gridCol w:w="3474"/>
        <w:gridCol w:w="910"/>
        <w:gridCol w:w="733"/>
        <w:gridCol w:w="2389"/>
        <w:gridCol w:w="811"/>
        <w:gridCol w:w="751"/>
        <w:gridCol w:w="4210"/>
        <w:gridCol w:w="690"/>
      </w:tblGrid>
      <w:tr>
        <w:tblPrEx>
          <w:shd w:val="clear" w:color="auto" w:fill="auto"/>
          <w:tblCellMar>
            <w:top w:w="0" w:type="dxa"/>
            <w:left w:w="0" w:type="dxa"/>
            <w:bottom w:w="0" w:type="dxa"/>
            <w:right w:w="0" w:type="dxa"/>
          </w:tblCellMar>
        </w:tblPrEx>
        <w:trPr>
          <w:trHeight w:val="390" w:hRule="atLeast"/>
        </w:trPr>
        <w:tc>
          <w:tcPr>
            <w:tcW w:w="0" w:type="auto"/>
            <w:gridSpan w:val="9"/>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r>
      <w:tr>
        <w:tblPrEx>
          <w:tblCellMar>
            <w:top w:w="0" w:type="dxa"/>
            <w:left w:w="0" w:type="dxa"/>
            <w:bottom w:w="0" w:type="dxa"/>
            <w:right w:w="0" w:type="dxa"/>
          </w:tblCellMar>
        </w:tblPrEx>
        <w:trPr>
          <w:trHeight w:val="255" w:hRule="atLeast"/>
        </w:trPr>
        <w:tc>
          <w:tcPr>
            <w:tcW w:w="0" w:type="auto"/>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CellMar>
            <w:top w:w="0" w:type="dxa"/>
            <w:left w:w="0" w:type="dxa"/>
            <w:bottom w:w="0" w:type="dxa"/>
            <w:right w:w="0" w:type="dxa"/>
          </w:tblCellMar>
        </w:tblPrEx>
        <w:trPr>
          <w:trHeight w:val="255" w:hRule="atLeast"/>
        </w:trPr>
        <w:tc>
          <w:tcPr>
            <w:tcW w:w="0" w:type="auto"/>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部门：濮阳县城市管理综合执法局                                                                                                        </w:t>
            </w: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08" w:hRule="atLeast"/>
        </w:trPr>
        <w:tc>
          <w:tcPr>
            <w:tcW w:w="73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47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0" w:type="auto"/>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73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38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1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75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0" w:type="auto"/>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0" w:type="auto"/>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73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7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8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4,128.49</w:t>
            </w: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2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44.20</w:t>
            </w:r>
          </w:p>
        </w:tc>
        <w:tc>
          <w:tcPr>
            <w:tcW w:w="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1,940.27</w:t>
            </w: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2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797.90</w:t>
            </w: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2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2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105.80</w:t>
            </w:r>
          </w:p>
        </w:tc>
      </w:tr>
      <w:tr>
        <w:tblPrEx>
          <w:tblCellMar>
            <w:top w:w="0" w:type="dxa"/>
            <w:left w:w="0" w:type="dxa"/>
            <w:bottom w:w="0" w:type="dxa"/>
            <w:right w:w="0" w:type="dxa"/>
          </w:tblCellMar>
        </w:tblPrEx>
        <w:trPr>
          <w:trHeight w:val="308" w:hRule="atLeast"/>
        </w:trPr>
        <w:tc>
          <w:tcPr>
            <w:tcW w:w="7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2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134.08</w:t>
            </w: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2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5.80</w:t>
            </w:r>
          </w:p>
        </w:tc>
      </w:tr>
      <w:tr>
        <w:tblPrEx>
          <w:tblCellMar>
            <w:top w:w="0" w:type="dxa"/>
            <w:left w:w="0" w:type="dxa"/>
            <w:bottom w:w="0" w:type="dxa"/>
            <w:right w:w="0" w:type="dxa"/>
          </w:tblCellMar>
        </w:tblPrEx>
        <w:trPr>
          <w:trHeight w:val="308" w:hRule="atLeast"/>
        </w:trPr>
        <w:tc>
          <w:tcPr>
            <w:tcW w:w="7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1,157.02</w:t>
            </w: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2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4.80</w:t>
            </w:r>
          </w:p>
        </w:tc>
        <w:tc>
          <w:tcPr>
            <w:tcW w:w="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2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2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2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99.23</w:t>
            </w: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2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2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2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2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3.80</w:t>
            </w:r>
          </w:p>
        </w:tc>
        <w:tc>
          <w:tcPr>
            <w:tcW w:w="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11.72</w:t>
            </w: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2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2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r>
      <w:tr>
        <w:tblPrEx>
          <w:tblCellMar>
            <w:top w:w="0" w:type="dxa"/>
            <w:left w:w="0" w:type="dxa"/>
            <w:bottom w:w="0" w:type="dxa"/>
            <w:right w:w="0" w:type="dxa"/>
          </w:tblCellMar>
        </w:tblPrEx>
        <w:trPr>
          <w:trHeight w:val="308" w:hRule="atLeast"/>
        </w:trPr>
        <w:tc>
          <w:tcPr>
            <w:tcW w:w="7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2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2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w:t>
            </w:r>
          </w:p>
        </w:tc>
        <w:tc>
          <w:tcPr>
            <w:tcW w:w="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2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11.72</w:t>
            </w: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2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2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6.80</w:t>
            </w:r>
          </w:p>
        </w:tc>
        <w:tc>
          <w:tcPr>
            <w:tcW w:w="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2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2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2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2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w:t>
            </w:r>
          </w:p>
        </w:tc>
        <w:tc>
          <w:tcPr>
            <w:tcW w:w="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2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3.80</w:t>
            </w:r>
          </w:p>
        </w:tc>
        <w:tc>
          <w:tcPr>
            <w:tcW w:w="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2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23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8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w:t>
            </w:r>
          </w:p>
        </w:tc>
        <w:tc>
          <w:tcPr>
            <w:tcW w:w="7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4,140.22</w:t>
            </w:r>
          </w:p>
        </w:tc>
        <w:tc>
          <w:tcPr>
            <w:tcW w:w="0" w:type="auto"/>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w:t>
            </w:r>
          </w:p>
        </w:tc>
      </w:tr>
      <w:tr>
        <w:tblPrEx>
          <w:tblCellMar>
            <w:top w:w="0" w:type="dxa"/>
            <w:left w:w="0" w:type="dxa"/>
            <w:bottom w:w="0" w:type="dxa"/>
            <w:right w:w="0" w:type="dxa"/>
          </w:tblCellMar>
        </w:tblPrEx>
        <w:trPr>
          <w:trHeight w:val="308" w:hRule="atLeast"/>
        </w:trPr>
        <w:tc>
          <w:tcPr>
            <w:tcW w:w="0" w:type="auto"/>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adjustRightInd/>
        <w:snapToGrid/>
        <w:spacing w:before="58" w:after="0"/>
        <w:ind w:right="3893"/>
        <w:jc w:val="both"/>
        <w:rPr>
          <w:rFonts w:hint="eastAsia" w:ascii="仿宋" w:hAnsi="仿宋" w:eastAsia="仿宋" w:cs="仿宋"/>
          <w:sz w:val="30"/>
          <w:szCs w:val="20"/>
        </w:rPr>
      </w:pPr>
    </w:p>
    <w:p>
      <w:pPr>
        <w:adjustRightInd/>
        <w:snapToGrid/>
        <w:spacing w:before="58" w:after="0"/>
        <w:ind w:right="3893"/>
        <w:jc w:val="both"/>
        <w:rPr>
          <w:rFonts w:hint="eastAsia" w:ascii="仿宋" w:hAnsi="仿宋" w:eastAsia="仿宋" w:cs="仿宋"/>
          <w:sz w:val="30"/>
          <w:szCs w:val="20"/>
        </w:rPr>
      </w:pPr>
    </w:p>
    <w:p>
      <w:pPr>
        <w:adjustRightInd/>
        <w:snapToGrid/>
        <w:spacing w:before="58" w:after="0"/>
        <w:ind w:right="3893"/>
        <w:jc w:val="both"/>
        <w:rPr>
          <w:rFonts w:hint="eastAsia" w:ascii="仿宋" w:hAnsi="仿宋" w:eastAsia="仿宋" w:cs="仿宋"/>
          <w:sz w:val="30"/>
          <w:szCs w:val="20"/>
        </w:rPr>
      </w:pPr>
    </w:p>
    <w:p>
      <w:pPr>
        <w:adjustRightInd/>
        <w:snapToGrid/>
        <w:spacing w:after="0"/>
        <w:rPr>
          <w:rFonts w:hint="eastAsia" w:ascii="仿宋" w:hAnsi="仿宋" w:eastAsia="仿宋" w:cs="仿宋"/>
          <w:sz w:val="16"/>
          <w:szCs w:val="20"/>
        </w:rPr>
      </w:pPr>
    </w:p>
    <w:p>
      <w:pPr>
        <w:adjustRightInd/>
        <w:snapToGrid/>
        <w:spacing w:after="0"/>
        <w:rPr>
          <w:rFonts w:hint="eastAsia" w:ascii="仿宋" w:hAnsi="仿宋" w:eastAsia="仿宋" w:cs="仿宋"/>
          <w:sz w:val="16"/>
          <w:szCs w:val="20"/>
        </w:rPr>
      </w:pPr>
    </w:p>
    <w:p>
      <w:pPr>
        <w:adjustRightInd/>
        <w:snapToGrid/>
        <w:spacing w:after="0"/>
        <w:rPr>
          <w:rFonts w:hint="eastAsia" w:ascii="仿宋" w:hAnsi="仿宋" w:eastAsia="仿宋" w:cs="仿宋"/>
          <w:sz w:val="16"/>
          <w:szCs w:val="20"/>
        </w:rPr>
      </w:pPr>
    </w:p>
    <w:p>
      <w:pPr>
        <w:adjustRightInd/>
        <w:snapToGrid/>
        <w:spacing w:after="0"/>
        <w:rPr>
          <w:rFonts w:hint="eastAsia" w:ascii="仿宋" w:hAnsi="仿宋" w:eastAsia="仿宋" w:cs="仿宋"/>
          <w:sz w:val="16"/>
          <w:szCs w:val="20"/>
        </w:rPr>
      </w:pPr>
    </w:p>
    <w:p>
      <w:pPr>
        <w:adjustRightInd/>
        <w:snapToGrid/>
        <w:spacing w:after="0"/>
        <w:rPr>
          <w:rFonts w:hint="eastAsia" w:ascii="仿宋" w:hAnsi="仿宋" w:eastAsia="仿宋" w:cs="仿宋"/>
          <w:sz w:val="16"/>
          <w:szCs w:val="20"/>
        </w:rPr>
      </w:pPr>
    </w:p>
    <w:p>
      <w:pPr>
        <w:adjustRightInd/>
        <w:snapToGrid/>
        <w:spacing w:after="0"/>
        <w:rPr>
          <w:rFonts w:hint="eastAsia" w:ascii="仿宋" w:hAnsi="仿宋" w:eastAsia="仿宋" w:cs="仿宋"/>
          <w:sz w:val="16"/>
          <w:szCs w:val="20"/>
        </w:rPr>
      </w:pPr>
    </w:p>
    <w:p>
      <w:pPr>
        <w:adjustRightInd/>
        <w:snapToGrid/>
        <w:spacing w:after="0"/>
        <w:rPr>
          <w:rFonts w:hint="eastAsia" w:ascii="仿宋" w:hAnsi="仿宋" w:eastAsia="仿宋" w:cs="仿宋"/>
          <w:sz w:val="16"/>
          <w:szCs w:val="20"/>
        </w:rPr>
      </w:pPr>
    </w:p>
    <w:p>
      <w:pPr>
        <w:adjustRightInd/>
        <w:snapToGrid/>
        <w:spacing w:after="0"/>
        <w:rPr>
          <w:rFonts w:hint="eastAsia" w:ascii="仿宋" w:hAnsi="仿宋" w:eastAsia="仿宋" w:cs="仿宋"/>
          <w:sz w:val="16"/>
          <w:szCs w:val="20"/>
        </w:rPr>
      </w:pPr>
    </w:p>
    <w:p>
      <w:pPr>
        <w:adjustRightInd/>
        <w:snapToGrid/>
        <w:spacing w:after="0"/>
        <w:rPr>
          <w:rFonts w:hint="eastAsia" w:ascii="仿宋" w:hAnsi="仿宋" w:eastAsia="仿宋" w:cs="仿宋"/>
          <w:sz w:val="16"/>
          <w:szCs w:val="20"/>
        </w:rPr>
      </w:pPr>
    </w:p>
    <w:p>
      <w:pPr>
        <w:adjustRightInd/>
        <w:snapToGrid/>
        <w:spacing w:after="0"/>
        <w:rPr>
          <w:rFonts w:hint="eastAsia" w:ascii="仿宋" w:hAnsi="仿宋" w:eastAsia="仿宋" w:cs="仿宋"/>
          <w:sz w:val="16"/>
          <w:szCs w:val="20"/>
        </w:rPr>
      </w:pPr>
    </w:p>
    <w:p>
      <w:pPr>
        <w:adjustRightInd/>
        <w:snapToGrid/>
        <w:spacing w:after="0"/>
        <w:rPr>
          <w:rFonts w:hint="eastAsia" w:ascii="仿宋" w:hAnsi="仿宋" w:eastAsia="仿宋" w:cs="仿宋"/>
          <w:sz w:val="16"/>
          <w:szCs w:val="20"/>
        </w:rPr>
      </w:pPr>
    </w:p>
    <w:p>
      <w:pPr>
        <w:adjustRightInd/>
        <w:snapToGrid/>
        <w:spacing w:after="0"/>
        <w:rPr>
          <w:rFonts w:hint="eastAsia" w:ascii="仿宋" w:hAnsi="仿宋" w:eastAsia="仿宋" w:cs="仿宋"/>
          <w:sz w:val="16"/>
          <w:szCs w:val="20"/>
        </w:rPr>
      </w:pPr>
    </w:p>
    <w:p>
      <w:pPr>
        <w:adjustRightInd/>
        <w:snapToGrid/>
        <w:spacing w:after="0"/>
        <w:rPr>
          <w:rFonts w:hint="eastAsia" w:ascii="仿宋" w:hAnsi="仿宋" w:eastAsia="仿宋" w:cs="仿宋"/>
          <w:sz w:val="16"/>
          <w:szCs w:val="20"/>
        </w:rPr>
      </w:pPr>
    </w:p>
    <w:tbl>
      <w:tblPr>
        <w:tblStyle w:val="7"/>
        <w:tblW w:w="0" w:type="auto"/>
        <w:tblInd w:w="0" w:type="dxa"/>
        <w:shd w:val="clear" w:color="auto" w:fill="auto"/>
        <w:tblLayout w:type="autofit"/>
        <w:tblCellMar>
          <w:top w:w="0" w:type="dxa"/>
          <w:left w:w="0" w:type="dxa"/>
          <w:bottom w:w="0" w:type="dxa"/>
          <w:right w:w="0" w:type="dxa"/>
        </w:tblCellMar>
      </w:tblPr>
      <w:tblGrid>
        <w:gridCol w:w="3393"/>
        <w:gridCol w:w="1184"/>
        <w:gridCol w:w="773"/>
        <w:gridCol w:w="1103"/>
        <w:gridCol w:w="1021"/>
        <w:gridCol w:w="774"/>
        <w:gridCol w:w="773"/>
        <w:gridCol w:w="1185"/>
        <w:gridCol w:w="773"/>
        <w:gridCol w:w="1103"/>
        <w:gridCol w:w="1021"/>
        <w:gridCol w:w="1602"/>
      </w:tblGrid>
      <w:tr>
        <w:tblPrEx>
          <w:shd w:val="clear" w:color="auto" w:fill="auto"/>
          <w:tblCellMar>
            <w:top w:w="0" w:type="dxa"/>
            <w:left w:w="0" w:type="dxa"/>
            <w:bottom w:w="0" w:type="dxa"/>
            <w:right w:w="0" w:type="dxa"/>
          </w:tblCellMar>
        </w:tblPrEx>
        <w:trPr>
          <w:trHeight w:val="540" w:hRule="atLeast"/>
        </w:trPr>
        <w:tc>
          <w:tcPr>
            <w:tcW w:w="0" w:type="auto"/>
            <w:gridSpan w:val="11"/>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bidi="ar"/>
              </w:rPr>
              <w:t>一般公共预算财政拨款“三公”经费支出决算表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55" w:hRule="atLeast"/>
        </w:trPr>
        <w:tc>
          <w:tcPr>
            <w:tcW w:w="0" w:type="auto"/>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部门：濮阳县城市管理综合执法局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0" w:type="auto"/>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0" w:type="auto"/>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0" w:type="auto"/>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0" w:type="auto"/>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0" w:type="auto"/>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0" w:type="auto"/>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615" w:hRule="atLeast"/>
        </w:trPr>
        <w:tc>
          <w:tcPr>
            <w:tcW w:w="0" w:type="auto"/>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0" w:type="auto"/>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0" w:type="auto"/>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110.00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110.00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615" w:hRule="atLeast"/>
        </w:trPr>
        <w:tc>
          <w:tcPr>
            <w:tcW w:w="0" w:type="auto"/>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adjustRightInd/>
        <w:snapToGrid/>
        <w:spacing w:after="0"/>
        <w:rPr>
          <w:rFonts w:hint="eastAsia" w:ascii="仿宋" w:hAnsi="仿宋" w:eastAsia="仿宋" w:cs="仿宋"/>
          <w:sz w:val="16"/>
          <w:szCs w:val="20"/>
        </w:rPr>
      </w:pPr>
    </w:p>
    <w:p>
      <w:pPr>
        <w:adjustRightInd/>
        <w:snapToGrid/>
        <w:spacing w:after="0"/>
        <w:rPr>
          <w:rFonts w:hint="eastAsia" w:ascii="仿宋" w:hAnsi="仿宋" w:eastAsia="仿宋" w:cs="仿宋"/>
          <w:sz w:val="16"/>
          <w:szCs w:val="20"/>
        </w:rPr>
      </w:pPr>
    </w:p>
    <w:p>
      <w:pPr>
        <w:adjustRightInd/>
        <w:snapToGrid/>
        <w:spacing w:after="0"/>
        <w:rPr>
          <w:rFonts w:hint="eastAsia" w:ascii="仿宋" w:hAnsi="仿宋" w:eastAsia="仿宋" w:cs="仿宋"/>
          <w:sz w:val="16"/>
          <w:szCs w:val="20"/>
        </w:rPr>
      </w:pPr>
    </w:p>
    <w:p>
      <w:pPr>
        <w:adjustRightInd/>
        <w:snapToGrid/>
        <w:spacing w:after="0"/>
        <w:rPr>
          <w:rFonts w:hint="eastAsia" w:ascii="仿宋" w:hAnsi="仿宋" w:eastAsia="仿宋" w:cs="仿宋"/>
          <w:sz w:val="16"/>
          <w:szCs w:val="20"/>
        </w:rPr>
      </w:pPr>
    </w:p>
    <w:p>
      <w:pPr>
        <w:adjustRightInd/>
        <w:snapToGrid/>
        <w:spacing w:after="0"/>
        <w:rPr>
          <w:rFonts w:hint="eastAsia" w:ascii="仿宋" w:hAnsi="仿宋" w:eastAsia="仿宋" w:cs="仿宋"/>
          <w:sz w:val="16"/>
          <w:szCs w:val="20"/>
        </w:rPr>
      </w:pPr>
    </w:p>
    <w:p>
      <w:pPr>
        <w:adjustRightInd/>
        <w:snapToGrid/>
        <w:spacing w:after="0"/>
        <w:rPr>
          <w:rFonts w:hint="eastAsia" w:ascii="仿宋" w:hAnsi="仿宋" w:eastAsia="仿宋" w:cs="仿宋"/>
          <w:sz w:val="16"/>
          <w:szCs w:val="20"/>
        </w:rPr>
      </w:pPr>
    </w:p>
    <w:p>
      <w:pPr>
        <w:adjustRightInd/>
        <w:snapToGrid/>
        <w:spacing w:after="0"/>
        <w:rPr>
          <w:rFonts w:hint="eastAsia" w:ascii="仿宋" w:hAnsi="仿宋" w:eastAsia="仿宋" w:cs="仿宋"/>
          <w:sz w:val="16"/>
          <w:szCs w:val="20"/>
        </w:rPr>
      </w:pPr>
    </w:p>
    <w:p>
      <w:pPr>
        <w:adjustRightInd/>
        <w:snapToGrid/>
        <w:spacing w:after="0"/>
        <w:rPr>
          <w:rFonts w:hint="eastAsia" w:ascii="仿宋" w:hAnsi="仿宋" w:eastAsia="仿宋" w:cs="仿宋"/>
          <w:sz w:val="16"/>
          <w:szCs w:val="20"/>
        </w:rPr>
      </w:pPr>
    </w:p>
    <w:p>
      <w:pPr>
        <w:adjustRightInd/>
        <w:snapToGrid/>
        <w:spacing w:after="0"/>
        <w:rPr>
          <w:rFonts w:hint="eastAsia" w:ascii="仿宋" w:hAnsi="仿宋" w:eastAsia="仿宋" w:cs="仿宋"/>
          <w:sz w:val="16"/>
          <w:szCs w:val="20"/>
        </w:rPr>
      </w:pPr>
    </w:p>
    <w:p>
      <w:pPr>
        <w:adjustRightInd/>
        <w:snapToGrid/>
        <w:spacing w:after="0"/>
        <w:rPr>
          <w:rFonts w:hint="eastAsia" w:ascii="仿宋" w:hAnsi="仿宋" w:eastAsia="仿宋" w:cs="仿宋"/>
          <w:sz w:val="16"/>
          <w:szCs w:val="20"/>
        </w:rPr>
      </w:pPr>
    </w:p>
    <w:p>
      <w:pPr>
        <w:adjustRightInd/>
        <w:snapToGrid/>
        <w:spacing w:after="0"/>
        <w:rPr>
          <w:rFonts w:hint="eastAsia" w:ascii="仿宋" w:hAnsi="仿宋" w:eastAsia="仿宋" w:cs="仿宋"/>
          <w:sz w:val="16"/>
          <w:szCs w:val="20"/>
        </w:rPr>
      </w:pPr>
    </w:p>
    <w:p>
      <w:pPr>
        <w:adjustRightInd/>
        <w:snapToGrid/>
        <w:spacing w:after="0"/>
        <w:rPr>
          <w:rFonts w:hint="eastAsia" w:ascii="仿宋" w:hAnsi="仿宋" w:eastAsia="仿宋" w:cs="仿宋"/>
          <w:sz w:val="16"/>
          <w:szCs w:val="20"/>
        </w:rPr>
      </w:pPr>
    </w:p>
    <w:p>
      <w:pPr>
        <w:adjustRightInd/>
        <w:snapToGrid/>
        <w:spacing w:after="0"/>
        <w:rPr>
          <w:rFonts w:hint="eastAsia" w:ascii="仿宋" w:hAnsi="仿宋" w:eastAsia="仿宋" w:cs="仿宋"/>
          <w:sz w:val="16"/>
          <w:szCs w:val="20"/>
        </w:rPr>
      </w:pPr>
    </w:p>
    <w:p>
      <w:pPr>
        <w:adjustRightInd/>
        <w:snapToGrid/>
        <w:spacing w:after="0"/>
        <w:rPr>
          <w:rFonts w:hint="eastAsia" w:ascii="仿宋" w:hAnsi="仿宋" w:eastAsia="仿宋" w:cs="仿宋"/>
          <w:sz w:val="16"/>
          <w:szCs w:val="20"/>
        </w:rPr>
      </w:pPr>
    </w:p>
    <w:p>
      <w:pPr>
        <w:adjustRightInd/>
        <w:snapToGrid/>
        <w:spacing w:after="0"/>
        <w:rPr>
          <w:rFonts w:hint="eastAsia" w:ascii="仿宋" w:hAnsi="仿宋" w:eastAsia="仿宋" w:cs="仿宋"/>
          <w:sz w:val="16"/>
          <w:szCs w:val="20"/>
        </w:rPr>
      </w:pPr>
    </w:p>
    <w:p>
      <w:pPr>
        <w:adjustRightInd/>
        <w:snapToGrid/>
        <w:spacing w:after="0"/>
        <w:rPr>
          <w:rFonts w:hint="eastAsia" w:ascii="仿宋" w:hAnsi="仿宋" w:eastAsia="仿宋" w:cs="仿宋"/>
          <w:sz w:val="16"/>
          <w:szCs w:val="20"/>
        </w:rPr>
      </w:pPr>
    </w:p>
    <w:p>
      <w:pPr>
        <w:adjustRightInd/>
        <w:snapToGrid/>
        <w:spacing w:after="0"/>
        <w:rPr>
          <w:rFonts w:hint="eastAsia" w:ascii="仿宋" w:hAnsi="仿宋" w:eastAsia="仿宋" w:cs="仿宋"/>
          <w:sz w:val="16"/>
          <w:szCs w:val="20"/>
        </w:rPr>
      </w:pPr>
    </w:p>
    <w:p>
      <w:pPr>
        <w:adjustRightInd/>
        <w:snapToGrid/>
        <w:spacing w:after="0"/>
        <w:rPr>
          <w:rFonts w:hint="eastAsia" w:ascii="仿宋" w:hAnsi="仿宋" w:eastAsia="仿宋" w:cs="仿宋"/>
          <w:sz w:val="16"/>
          <w:szCs w:val="20"/>
        </w:rPr>
      </w:pPr>
    </w:p>
    <w:tbl>
      <w:tblPr>
        <w:tblStyle w:val="7"/>
        <w:tblW w:w="0" w:type="auto"/>
        <w:tblInd w:w="0" w:type="dxa"/>
        <w:shd w:val="clear" w:color="auto" w:fill="auto"/>
        <w:tblLayout w:type="fixed"/>
        <w:tblCellMar>
          <w:top w:w="0" w:type="dxa"/>
          <w:left w:w="0" w:type="dxa"/>
          <w:bottom w:w="0" w:type="dxa"/>
          <w:right w:w="0" w:type="dxa"/>
        </w:tblCellMar>
      </w:tblPr>
      <w:tblGrid>
        <w:gridCol w:w="3030"/>
        <w:gridCol w:w="36"/>
        <w:gridCol w:w="240"/>
        <w:gridCol w:w="5326"/>
        <w:gridCol w:w="1093"/>
        <w:gridCol w:w="917"/>
        <w:gridCol w:w="917"/>
        <w:gridCol w:w="720"/>
        <w:gridCol w:w="917"/>
        <w:gridCol w:w="1509"/>
      </w:tblGrid>
      <w:tr>
        <w:tblPrEx>
          <w:shd w:val="clear" w:color="auto" w:fill="auto"/>
          <w:tblCellMar>
            <w:top w:w="0" w:type="dxa"/>
            <w:left w:w="0" w:type="dxa"/>
            <w:bottom w:w="0" w:type="dxa"/>
            <w:right w:w="0" w:type="dxa"/>
          </w:tblCellMar>
        </w:tblPrEx>
        <w:trPr>
          <w:trHeight w:val="390" w:hRule="atLeast"/>
        </w:trPr>
        <w:tc>
          <w:tcPr>
            <w:tcW w:w="14705" w:type="dxa"/>
            <w:gridSpan w:val="10"/>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trPr>
        <w:tc>
          <w:tcPr>
            <w:tcW w:w="14705" w:type="dxa"/>
            <w:gridSpan w:val="10"/>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55" w:hRule="atLeast"/>
        </w:trPr>
        <w:tc>
          <w:tcPr>
            <w:tcW w:w="30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部门：濮阳县城市管理综合执法局</w:t>
            </w: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32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9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1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1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2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1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09"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863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09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91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2554"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50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330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53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0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7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91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5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30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3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30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3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63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0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863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1,614.00</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1,614.00</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1,614.00</w:t>
            </w:r>
          </w:p>
        </w:tc>
        <w:tc>
          <w:tcPr>
            <w:tcW w:w="15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30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53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10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1,614.00</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1,614.00</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1,614.00</w:t>
            </w:r>
          </w:p>
        </w:tc>
        <w:tc>
          <w:tcPr>
            <w:tcW w:w="15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30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w:t>
            </w:r>
          </w:p>
        </w:tc>
        <w:tc>
          <w:tcPr>
            <w:tcW w:w="53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10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1,614.00</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1,614.00</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1,614.00</w:t>
            </w:r>
          </w:p>
        </w:tc>
        <w:tc>
          <w:tcPr>
            <w:tcW w:w="15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30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2120803</w:t>
            </w:r>
          </w:p>
        </w:tc>
        <w:tc>
          <w:tcPr>
            <w:tcW w:w="53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城市建设支出</w:t>
            </w:r>
          </w:p>
        </w:tc>
        <w:tc>
          <w:tcPr>
            <w:tcW w:w="10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1,614.00</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1,614.00</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1,614.00</w:t>
            </w:r>
          </w:p>
        </w:tc>
        <w:tc>
          <w:tcPr>
            <w:tcW w:w="15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30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30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30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30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30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4705"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adjustRightInd/>
        <w:snapToGrid/>
        <w:spacing w:after="0"/>
        <w:rPr>
          <w:rFonts w:hint="eastAsia" w:ascii="仿宋" w:hAnsi="仿宋" w:eastAsia="仿宋" w:cs="仿宋"/>
          <w:sz w:val="16"/>
          <w:szCs w:val="20"/>
        </w:rPr>
        <w:sectPr>
          <w:pgSz w:w="16838" w:h="11900" w:orient="landscape"/>
          <w:pgMar w:top="660" w:right="1440" w:bottom="780" w:left="723" w:header="0" w:footer="0" w:gutter="0"/>
          <w:cols w:space="720" w:num="1"/>
        </w:sect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before="32" w:after="0"/>
        <w:ind w:right="1735"/>
        <w:jc w:val="center"/>
        <w:outlineLvl w:val="0"/>
        <w:rPr>
          <w:rFonts w:hint="eastAsia" w:ascii="仿宋" w:hAnsi="仿宋" w:eastAsia="仿宋" w:cs="仿宋"/>
          <w:sz w:val="48"/>
          <w:szCs w:val="48"/>
          <w:lang w:val="zh-CN" w:bidi="zh-CN"/>
        </w:rPr>
      </w:pPr>
      <w:bookmarkStart w:id="8" w:name="page17"/>
      <w:bookmarkEnd w:id="8"/>
      <w:bookmarkStart w:id="9" w:name="page16"/>
      <w:bookmarkEnd w:id="9"/>
      <w:bookmarkStart w:id="10" w:name="page15"/>
      <w:bookmarkEnd w:id="10"/>
      <w:bookmarkStart w:id="11" w:name="page13"/>
      <w:bookmarkEnd w:id="11"/>
    </w:p>
    <w:p>
      <w:pPr>
        <w:adjustRightInd/>
        <w:snapToGrid/>
        <w:spacing w:before="32" w:after="0"/>
        <w:ind w:right="1735"/>
        <w:jc w:val="center"/>
        <w:outlineLvl w:val="0"/>
        <w:rPr>
          <w:rFonts w:hint="eastAsia" w:ascii="仿宋" w:hAnsi="仿宋" w:eastAsia="仿宋" w:cs="仿宋"/>
          <w:sz w:val="48"/>
          <w:szCs w:val="48"/>
          <w:lang w:val="zh-CN" w:bidi="zh-CN"/>
        </w:rPr>
      </w:pPr>
    </w:p>
    <w:p>
      <w:pPr>
        <w:adjustRightInd/>
        <w:snapToGrid/>
        <w:spacing w:before="32" w:after="0"/>
        <w:ind w:right="1735"/>
        <w:jc w:val="center"/>
        <w:outlineLvl w:val="0"/>
        <w:rPr>
          <w:rFonts w:hint="eastAsia" w:ascii="仿宋" w:hAnsi="仿宋" w:eastAsia="仿宋" w:cs="仿宋"/>
          <w:sz w:val="48"/>
          <w:szCs w:val="48"/>
          <w:lang w:val="en-US" w:bidi="zh-CN"/>
        </w:rPr>
      </w:pPr>
      <w:r>
        <w:rPr>
          <w:rFonts w:hint="eastAsia" w:ascii="仿宋" w:hAnsi="仿宋" w:eastAsia="仿宋" w:cs="仿宋"/>
          <w:sz w:val="48"/>
          <w:szCs w:val="48"/>
          <w:lang w:val="en-US" w:bidi="zh-CN"/>
        </w:rPr>
        <w:t xml:space="preserve">   </w:t>
      </w:r>
    </w:p>
    <w:p>
      <w:pPr>
        <w:adjustRightInd/>
        <w:snapToGrid/>
        <w:spacing w:before="32" w:after="0"/>
        <w:ind w:right="1735"/>
        <w:jc w:val="center"/>
        <w:outlineLvl w:val="0"/>
        <w:rPr>
          <w:rFonts w:hint="eastAsia" w:ascii="仿宋" w:hAnsi="仿宋" w:eastAsia="仿宋" w:cs="仿宋"/>
          <w:sz w:val="48"/>
          <w:szCs w:val="48"/>
          <w:lang w:val="en-US" w:bidi="zh-CN"/>
        </w:rPr>
      </w:pPr>
    </w:p>
    <w:p>
      <w:pPr>
        <w:adjustRightInd/>
        <w:snapToGrid/>
        <w:spacing w:before="32" w:after="0"/>
        <w:ind w:right="1735"/>
        <w:jc w:val="center"/>
        <w:outlineLvl w:val="0"/>
        <w:rPr>
          <w:rFonts w:hint="eastAsia" w:ascii="仿宋" w:hAnsi="仿宋" w:eastAsia="仿宋" w:cs="仿宋"/>
          <w:sz w:val="48"/>
          <w:szCs w:val="48"/>
          <w:lang w:val="en-US" w:bidi="zh-CN"/>
        </w:rPr>
      </w:pPr>
    </w:p>
    <w:p>
      <w:pPr>
        <w:adjustRightInd/>
        <w:snapToGrid/>
        <w:spacing w:before="32" w:after="0"/>
        <w:ind w:right="1735"/>
        <w:jc w:val="center"/>
        <w:outlineLvl w:val="0"/>
        <w:rPr>
          <w:rFonts w:hint="eastAsia" w:ascii="仿宋" w:hAnsi="仿宋" w:eastAsia="仿宋" w:cs="仿宋"/>
          <w:sz w:val="48"/>
          <w:szCs w:val="48"/>
          <w:lang w:val="zh-CN" w:bidi="zh-CN"/>
        </w:rPr>
      </w:pPr>
      <w:r>
        <w:rPr>
          <w:rFonts w:hint="eastAsia" w:ascii="仿宋" w:hAnsi="仿宋" w:eastAsia="仿宋" w:cs="仿宋"/>
          <w:sz w:val="48"/>
          <w:szCs w:val="48"/>
          <w:lang w:val="en-US" w:bidi="zh-CN"/>
        </w:rPr>
        <w:t xml:space="preserve">     </w:t>
      </w:r>
      <w:r>
        <w:rPr>
          <w:rFonts w:hint="eastAsia" w:ascii="仿宋" w:hAnsi="仿宋" w:eastAsia="仿宋" w:cs="仿宋"/>
          <w:sz w:val="48"/>
          <w:szCs w:val="48"/>
          <w:lang w:val="zh-CN" w:bidi="zh-CN"/>
        </w:rPr>
        <w:t>第三部分</w:t>
      </w:r>
    </w:p>
    <w:p>
      <w:pPr>
        <w:adjustRightInd/>
        <w:snapToGrid/>
        <w:spacing w:before="9" w:after="0"/>
        <w:ind w:right="1735" w:firstLine="1440" w:firstLineChars="300"/>
        <w:jc w:val="both"/>
        <w:rPr>
          <w:rFonts w:hint="eastAsia" w:ascii="仿宋" w:hAnsi="仿宋" w:eastAsia="仿宋" w:cs="仿宋"/>
          <w:sz w:val="48"/>
          <w:szCs w:val="20"/>
        </w:rPr>
      </w:pPr>
      <w:r>
        <w:rPr>
          <w:rFonts w:hint="eastAsia" w:ascii="仿宋" w:hAnsi="仿宋" w:eastAsia="仿宋" w:cs="仿宋"/>
          <w:sz w:val="48"/>
          <w:szCs w:val="20"/>
        </w:rPr>
        <w:t>201</w:t>
      </w:r>
      <w:r>
        <w:rPr>
          <w:rFonts w:hint="eastAsia" w:ascii="仿宋" w:hAnsi="仿宋" w:eastAsia="仿宋" w:cs="仿宋"/>
          <w:sz w:val="48"/>
          <w:szCs w:val="20"/>
          <w:lang w:val="en-US" w:eastAsia="zh-CN"/>
        </w:rPr>
        <w:t>9</w:t>
      </w:r>
      <w:r>
        <w:rPr>
          <w:rFonts w:hint="eastAsia" w:ascii="仿宋" w:hAnsi="仿宋" w:eastAsia="仿宋" w:cs="仿宋"/>
          <w:sz w:val="48"/>
          <w:szCs w:val="20"/>
        </w:rPr>
        <w:t xml:space="preserve"> 年度部门决算情况说明</w:t>
      </w:r>
    </w:p>
    <w:p>
      <w:pPr>
        <w:adjustRightInd/>
        <w:snapToGrid/>
        <w:spacing w:after="0"/>
        <w:rPr>
          <w:rFonts w:hint="eastAsia" w:ascii="仿宋" w:hAnsi="仿宋" w:eastAsia="仿宋" w:cs="仿宋"/>
          <w:sz w:val="47"/>
          <w:szCs w:val="20"/>
        </w:rPr>
        <w:sectPr>
          <w:pgSz w:w="11900" w:h="16838"/>
          <w:pgMar w:top="1440" w:right="1202" w:bottom="726" w:left="1480" w:header="0" w:footer="0" w:gutter="0"/>
          <w:cols w:space="720" w:num="1"/>
        </w:sectPr>
      </w:pPr>
    </w:p>
    <w:p>
      <w:pPr>
        <w:adjustRightInd/>
        <w:snapToGrid/>
        <w:spacing w:after="0" w:line="200" w:lineRule="exact"/>
        <w:rPr>
          <w:rFonts w:hint="eastAsia" w:ascii="仿宋" w:hAnsi="仿宋" w:eastAsia="仿宋" w:cs="仿宋"/>
          <w:sz w:val="20"/>
          <w:szCs w:val="20"/>
        </w:rPr>
      </w:pPr>
    </w:p>
    <w:p>
      <w:pPr>
        <w:keepNext w:val="0"/>
        <w:keepLines w:val="0"/>
        <w:pageBreakBefore w:val="0"/>
        <w:widowControl/>
        <w:kinsoku/>
        <w:wordWrap/>
        <w:overflowPunct/>
        <w:topLinePunct w:val="0"/>
        <w:autoSpaceDE/>
        <w:autoSpaceDN/>
        <w:bidi w:val="0"/>
        <w:adjustRightInd/>
        <w:snapToGrid/>
        <w:spacing w:after="0" w:line="360" w:lineRule="auto"/>
        <w:ind w:leftChars="0" w:right="11" w:firstLine="640" w:firstLineChars="200"/>
        <w:textAlignment w:val="auto"/>
        <w:rPr>
          <w:rFonts w:hint="eastAsia" w:ascii="仿宋" w:hAnsi="仿宋" w:eastAsia="仿宋" w:cs="仿宋"/>
          <w:b/>
          <w:bCs/>
          <w:sz w:val="32"/>
          <w:szCs w:val="32"/>
          <w:lang w:val="zh-CN" w:bidi="zh-CN"/>
        </w:rPr>
      </w:pPr>
      <w:r>
        <w:rPr>
          <w:rFonts w:hint="eastAsia" w:ascii="仿宋" w:hAnsi="仿宋" w:eastAsia="仿宋" w:cs="仿宋"/>
          <w:sz w:val="32"/>
          <w:szCs w:val="32"/>
          <w:lang w:val="zh-CN" w:bidi="zh-CN"/>
        </w:rPr>
        <w:t>一</w:t>
      </w:r>
      <w:r>
        <w:rPr>
          <w:rFonts w:hint="eastAsia" w:ascii="仿宋" w:hAnsi="仿宋" w:eastAsia="仿宋" w:cs="仿宋"/>
          <w:b/>
          <w:bCs/>
          <w:sz w:val="32"/>
          <w:szCs w:val="32"/>
          <w:lang w:val="zh-CN" w:bidi="zh-CN"/>
        </w:rPr>
        <w:t>、 收入支出决算总体情况说明</w:t>
      </w:r>
    </w:p>
    <w:p>
      <w:pPr>
        <w:keepNext w:val="0"/>
        <w:keepLines w:val="0"/>
        <w:pageBreakBefore w:val="0"/>
        <w:widowControl/>
        <w:kinsoku/>
        <w:wordWrap/>
        <w:overflowPunct/>
        <w:topLinePunct w:val="0"/>
        <w:autoSpaceDE/>
        <w:autoSpaceDN/>
        <w:bidi w:val="0"/>
        <w:adjustRightInd/>
        <w:snapToGrid/>
        <w:spacing w:after="0" w:line="360" w:lineRule="auto"/>
        <w:ind w:leftChars="0" w:right="11" w:firstLine="640" w:firstLineChars="200"/>
        <w:textAlignment w:val="auto"/>
        <w:rPr>
          <w:rFonts w:hint="eastAsia" w:ascii="仿宋" w:hAnsi="仿宋" w:eastAsia="仿宋" w:cs="仿宋"/>
          <w:sz w:val="32"/>
          <w:szCs w:val="32"/>
          <w:lang w:val="zh-CN" w:bidi="zh-CN"/>
        </w:rPr>
      </w:pPr>
      <w:r>
        <w:rPr>
          <w:rFonts w:hint="eastAsia" w:ascii="仿宋" w:hAnsi="仿宋" w:eastAsia="仿宋" w:cs="仿宋"/>
          <w:sz w:val="32"/>
          <w:szCs w:val="32"/>
          <w:lang w:val="zh-CN" w:bidi="zh-CN"/>
        </w:rPr>
        <w:t>201</w:t>
      </w:r>
      <w:r>
        <w:rPr>
          <w:rFonts w:hint="eastAsia" w:ascii="仿宋" w:hAnsi="仿宋" w:eastAsia="仿宋" w:cs="仿宋"/>
          <w:sz w:val="32"/>
          <w:szCs w:val="32"/>
          <w:lang w:val="en-US" w:bidi="zh-CN"/>
        </w:rPr>
        <w:t>9</w:t>
      </w:r>
      <w:r>
        <w:rPr>
          <w:rFonts w:hint="eastAsia" w:ascii="仿宋" w:hAnsi="仿宋" w:eastAsia="仿宋" w:cs="仿宋"/>
          <w:sz w:val="32"/>
          <w:szCs w:val="32"/>
          <w:lang w:val="zh-CN" w:bidi="zh-CN"/>
        </w:rPr>
        <w:t xml:space="preserve"> 年度收、支总计均为</w:t>
      </w:r>
      <w:r>
        <w:rPr>
          <w:rFonts w:hint="eastAsia" w:ascii="仿宋" w:hAnsi="仿宋" w:eastAsia="仿宋" w:cs="仿宋"/>
          <w:sz w:val="32"/>
          <w:szCs w:val="32"/>
          <w:lang w:val="en-US" w:bidi="zh-CN"/>
        </w:rPr>
        <w:t>6004.02</w:t>
      </w:r>
      <w:r>
        <w:rPr>
          <w:rFonts w:hint="eastAsia" w:ascii="仿宋" w:hAnsi="仿宋" w:eastAsia="仿宋" w:cs="仿宋"/>
          <w:sz w:val="32"/>
          <w:szCs w:val="32"/>
          <w:lang w:val="zh-CN" w:bidi="zh-CN"/>
        </w:rPr>
        <w:t>万元。与 201</w:t>
      </w:r>
      <w:r>
        <w:rPr>
          <w:rFonts w:hint="eastAsia" w:ascii="仿宋" w:hAnsi="仿宋" w:eastAsia="仿宋" w:cs="仿宋"/>
          <w:sz w:val="32"/>
          <w:szCs w:val="32"/>
          <w:lang w:val="en-US" w:bidi="zh-CN"/>
        </w:rPr>
        <w:t>8</w:t>
      </w:r>
      <w:r>
        <w:rPr>
          <w:rFonts w:hint="eastAsia" w:ascii="仿宋" w:hAnsi="仿宋" w:eastAsia="仿宋" w:cs="仿宋"/>
          <w:sz w:val="32"/>
          <w:szCs w:val="32"/>
          <w:lang w:val="zh-CN" w:bidi="zh-CN"/>
        </w:rPr>
        <w:t xml:space="preserve"> 年相</w:t>
      </w:r>
      <w:r>
        <w:rPr>
          <w:rFonts w:hint="eastAsia" w:ascii="仿宋" w:hAnsi="仿宋" w:eastAsia="仿宋" w:cs="仿宋"/>
          <w:position w:val="1"/>
          <w:sz w:val="32"/>
          <w:szCs w:val="32"/>
          <w:lang w:val="zh-CN" w:bidi="zh-CN"/>
        </w:rPr>
        <w:t>比</w:t>
      </w:r>
      <w:r>
        <w:rPr>
          <w:rFonts w:hint="eastAsia" w:ascii="仿宋" w:hAnsi="仿宋" w:eastAsia="仿宋" w:cs="仿宋"/>
          <w:spacing w:val="-22"/>
          <w:position w:val="1"/>
          <w:sz w:val="32"/>
          <w:szCs w:val="32"/>
          <w:lang w:val="zh-CN" w:bidi="zh-CN"/>
        </w:rPr>
        <w:t>，</w:t>
      </w:r>
      <w:r>
        <w:rPr>
          <w:rFonts w:hint="eastAsia" w:ascii="仿宋" w:hAnsi="仿宋" w:eastAsia="仿宋" w:cs="仿宋"/>
          <w:position w:val="1"/>
          <w:sz w:val="32"/>
          <w:szCs w:val="32"/>
          <w:lang w:val="zh-CN" w:bidi="zh-CN"/>
        </w:rPr>
        <w:t>收</w:t>
      </w:r>
      <w:r>
        <w:rPr>
          <w:rFonts w:hint="eastAsia" w:ascii="仿宋" w:hAnsi="仿宋" w:eastAsia="仿宋" w:cs="仿宋"/>
          <w:spacing w:val="-22"/>
          <w:position w:val="1"/>
          <w:sz w:val="32"/>
          <w:szCs w:val="32"/>
          <w:lang w:val="zh-CN" w:bidi="zh-CN"/>
        </w:rPr>
        <w:t>、</w:t>
      </w:r>
      <w:r>
        <w:rPr>
          <w:rFonts w:hint="eastAsia" w:ascii="仿宋" w:hAnsi="仿宋" w:eastAsia="仿宋" w:cs="仿宋"/>
          <w:position w:val="1"/>
          <w:sz w:val="32"/>
          <w:szCs w:val="32"/>
          <w:lang w:val="zh-CN" w:bidi="zh-CN"/>
        </w:rPr>
        <w:t>支总计各</w:t>
      </w:r>
      <w:r>
        <w:rPr>
          <w:rFonts w:hint="eastAsia" w:ascii="仿宋" w:hAnsi="仿宋" w:eastAsia="仿宋" w:cs="仿宋"/>
          <w:spacing w:val="-4"/>
          <w:position w:val="1"/>
          <w:sz w:val="32"/>
          <w:szCs w:val="32"/>
          <w:lang w:val="zh-CN" w:bidi="zh-CN"/>
        </w:rPr>
        <w:t xml:space="preserve"> </w:t>
      </w:r>
      <w:r>
        <w:rPr>
          <w:rFonts w:hint="eastAsia" w:ascii="仿宋" w:hAnsi="仿宋" w:eastAsia="仿宋" w:cs="仿宋"/>
          <w:position w:val="1"/>
          <w:sz w:val="32"/>
          <w:szCs w:val="32"/>
          <w:lang w:val="zh-CN" w:bidi="zh-CN"/>
        </w:rPr>
        <w:t>增加</w:t>
      </w:r>
      <w:r>
        <w:rPr>
          <w:rFonts w:hint="eastAsia" w:ascii="仿宋" w:hAnsi="仿宋" w:eastAsia="仿宋" w:cs="仿宋"/>
          <w:position w:val="1"/>
          <w:sz w:val="32"/>
          <w:szCs w:val="32"/>
          <w:lang w:val="en-US" w:bidi="zh-CN"/>
        </w:rPr>
        <w:t>953.24</w:t>
      </w:r>
      <w:r>
        <w:rPr>
          <w:rFonts w:hint="eastAsia" w:ascii="仿宋" w:hAnsi="仿宋" w:eastAsia="仿宋" w:cs="仿宋"/>
          <w:position w:val="1"/>
          <w:sz w:val="32"/>
          <w:szCs w:val="32"/>
          <w:lang w:val="zh-CN" w:bidi="zh-CN"/>
        </w:rPr>
        <w:t>万元</w:t>
      </w:r>
      <w:r>
        <w:rPr>
          <w:rFonts w:hint="eastAsia" w:ascii="仿宋" w:hAnsi="仿宋" w:eastAsia="仿宋" w:cs="仿宋"/>
          <w:spacing w:val="-24"/>
          <w:position w:val="1"/>
          <w:sz w:val="32"/>
          <w:szCs w:val="32"/>
          <w:lang w:val="zh-CN" w:bidi="zh-CN"/>
        </w:rPr>
        <w:t>，</w:t>
      </w:r>
      <w:r>
        <w:rPr>
          <w:rFonts w:hint="eastAsia" w:ascii="仿宋" w:hAnsi="仿宋" w:eastAsia="仿宋" w:cs="仿宋"/>
          <w:position w:val="1"/>
          <w:sz w:val="32"/>
          <w:szCs w:val="32"/>
          <w:lang w:val="zh-CN" w:bidi="zh-CN"/>
        </w:rPr>
        <w:t>增长</w:t>
      </w:r>
      <w:r>
        <w:rPr>
          <w:rFonts w:hint="eastAsia" w:ascii="仿宋" w:hAnsi="仿宋" w:eastAsia="仿宋" w:cs="仿宋"/>
          <w:position w:val="1"/>
          <w:sz w:val="32"/>
          <w:szCs w:val="32"/>
          <w:lang w:val="en-US" w:bidi="zh-CN"/>
        </w:rPr>
        <w:t xml:space="preserve">19 </w:t>
      </w:r>
      <w:r>
        <w:rPr>
          <w:rFonts w:hint="eastAsia" w:ascii="仿宋" w:hAnsi="仿宋" w:eastAsia="仿宋" w:cs="仿宋"/>
          <w:spacing w:val="11"/>
          <w:w w:val="99"/>
          <w:sz w:val="32"/>
          <w:szCs w:val="32"/>
        </w:rPr>
        <w:drawing>
          <wp:inline distT="0" distB="0" distL="0" distR="0">
            <wp:extent cx="85725" cy="152400"/>
            <wp:effectExtent l="0" t="0" r="9525"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85725" cy="152400"/>
                    </a:xfrm>
                    <a:prstGeom prst="rect">
                      <a:avLst/>
                    </a:prstGeom>
                    <a:noFill/>
                    <a:ln>
                      <a:noFill/>
                    </a:ln>
                  </pic:spPr>
                </pic:pic>
              </a:graphicData>
            </a:graphic>
          </wp:inline>
        </w:drawing>
      </w:r>
      <w:r>
        <w:rPr>
          <w:rFonts w:hint="eastAsia" w:ascii="仿宋" w:hAnsi="仿宋" w:eastAsia="仿宋" w:cs="仿宋"/>
          <w:spacing w:val="-24"/>
          <w:position w:val="1"/>
          <w:sz w:val="32"/>
          <w:szCs w:val="32"/>
          <w:lang w:val="zh-CN" w:bidi="zh-CN"/>
        </w:rPr>
        <w:t>。</w:t>
      </w:r>
      <w:r>
        <w:rPr>
          <w:rFonts w:hint="eastAsia" w:ascii="仿宋" w:hAnsi="仿宋" w:eastAsia="仿宋" w:cs="仿宋"/>
          <w:position w:val="1"/>
          <w:sz w:val="32"/>
          <w:szCs w:val="32"/>
          <w:lang w:val="zh-CN" w:bidi="zh-CN"/>
        </w:rPr>
        <w:t>主要原</w:t>
      </w:r>
      <w:r>
        <w:rPr>
          <w:rFonts w:hint="eastAsia" w:ascii="仿宋" w:hAnsi="仿宋" w:eastAsia="仿宋" w:cs="仿宋"/>
          <w:sz w:val="32"/>
          <w:szCs w:val="32"/>
          <w:lang w:val="zh-CN" w:bidi="zh-CN"/>
        </w:rPr>
        <w:t>因是机构改革，人员增资人员增加，人员经费随之增长。城市建设棚改片区拆迁产生的建筑垃圾。</w:t>
      </w:r>
    </w:p>
    <w:p>
      <w:pPr>
        <w:keepNext w:val="0"/>
        <w:keepLines w:val="0"/>
        <w:pageBreakBefore w:val="0"/>
        <w:widowControl/>
        <w:numPr>
          <w:ilvl w:val="0"/>
          <w:numId w:val="3"/>
        </w:numPr>
        <w:kinsoku/>
        <w:wordWrap/>
        <w:overflowPunct/>
        <w:topLinePunct w:val="0"/>
        <w:autoSpaceDE/>
        <w:autoSpaceDN/>
        <w:bidi w:val="0"/>
        <w:adjustRightInd/>
        <w:snapToGrid/>
        <w:spacing w:after="0" w:line="360" w:lineRule="auto"/>
        <w:ind w:leftChars="0" w:right="11" w:firstLine="643" w:firstLineChars="200"/>
        <w:textAlignment w:val="auto"/>
        <w:rPr>
          <w:rFonts w:hint="eastAsia" w:ascii="仿宋" w:hAnsi="仿宋" w:eastAsia="仿宋" w:cs="仿宋"/>
          <w:b/>
          <w:bCs/>
          <w:sz w:val="32"/>
          <w:szCs w:val="32"/>
          <w:lang w:val="zh-CN" w:bidi="zh-CN"/>
        </w:rPr>
      </w:pPr>
      <w:r>
        <w:rPr>
          <w:rFonts w:hint="eastAsia" w:ascii="仿宋" w:hAnsi="仿宋" w:eastAsia="仿宋" w:cs="仿宋"/>
          <w:b/>
          <w:bCs/>
          <w:sz w:val="32"/>
          <w:szCs w:val="32"/>
          <w:lang w:val="zh-CN" w:bidi="zh-CN"/>
        </w:rPr>
        <w:t>收入决算情况说明</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11" w:firstLine="640" w:firstLineChars="200"/>
        <w:textAlignment w:val="auto"/>
        <w:rPr>
          <w:rFonts w:hint="eastAsia" w:ascii="仿宋" w:hAnsi="仿宋" w:eastAsia="仿宋" w:cs="仿宋"/>
          <w:sz w:val="32"/>
          <w:szCs w:val="32"/>
          <w:lang w:val="zh-CN" w:bidi="zh-CN"/>
        </w:rPr>
      </w:pPr>
      <w:r>
        <w:rPr>
          <w:rFonts w:hint="eastAsia" w:ascii="仿宋" w:hAnsi="仿宋" w:eastAsia="仿宋" w:cs="仿宋"/>
          <w:sz w:val="32"/>
          <w:szCs w:val="32"/>
          <w:lang w:val="zh-CN" w:bidi="zh-CN"/>
        </w:rPr>
        <w:t>201</w:t>
      </w:r>
      <w:r>
        <w:rPr>
          <w:rFonts w:hint="eastAsia" w:ascii="仿宋" w:hAnsi="仿宋" w:eastAsia="仿宋" w:cs="仿宋"/>
          <w:sz w:val="32"/>
          <w:szCs w:val="32"/>
          <w:lang w:val="en-US" w:bidi="zh-CN"/>
        </w:rPr>
        <w:t>9</w:t>
      </w:r>
      <w:r>
        <w:rPr>
          <w:rFonts w:hint="eastAsia" w:ascii="仿宋" w:hAnsi="仿宋" w:eastAsia="仿宋" w:cs="仿宋"/>
          <w:sz w:val="32"/>
          <w:szCs w:val="32"/>
          <w:lang w:val="zh-CN" w:bidi="zh-CN"/>
        </w:rPr>
        <w:t>年度收入合计</w:t>
      </w:r>
      <w:r>
        <w:rPr>
          <w:rFonts w:hint="eastAsia" w:ascii="仿宋" w:hAnsi="仿宋" w:eastAsia="仿宋" w:cs="仿宋"/>
          <w:sz w:val="32"/>
          <w:szCs w:val="32"/>
          <w:lang w:val="en-US" w:bidi="zh-CN"/>
        </w:rPr>
        <w:t>6004.02</w:t>
      </w:r>
      <w:r>
        <w:rPr>
          <w:rFonts w:hint="eastAsia" w:ascii="仿宋" w:hAnsi="仿宋" w:eastAsia="仿宋" w:cs="仿宋"/>
          <w:sz w:val="32"/>
          <w:szCs w:val="32"/>
          <w:lang w:val="zh-CN" w:bidi="zh-CN"/>
        </w:rPr>
        <w:t>万元，其中：财政拨款收</w:t>
      </w:r>
      <w:r>
        <w:rPr>
          <w:rFonts w:hint="eastAsia" w:ascii="仿宋" w:hAnsi="仿宋" w:eastAsia="仿宋" w:cs="仿宋"/>
          <w:position w:val="1"/>
          <w:sz w:val="32"/>
          <w:szCs w:val="32"/>
          <w:lang w:val="zh-CN" w:bidi="zh-CN"/>
        </w:rPr>
        <w:t>入</w:t>
      </w:r>
      <w:r>
        <w:rPr>
          <w:rFonts w:hint="eastAsia" w:ascii="仿宋" w:hAnsi="仿宋" w:eastAsia="仿宋" w:cs="仿宋"/>
          <w:position w:val="1"/>
          <w:sz w:val="32"/>
          <w:szCs w:val="32"/>
          <w:lang w:val="en-US" w:bidi="zh-CN"/>
        </w:rPr>
        <w:t>6004.02</w:t>
      </w:r>
      <w:r>
        <w:rPr>
          <w:rFonts w:hint="eastAsia" w:ascii="仿宋" w:hAnsi="仿宋" w:eastAsia="仿宋" w:cs="仿宋"/>
          <w:position w:val="1"/>
          <w:sz w:val="32"/>
          <w:szCs w:val="32"/>
          <w:lang w:val="zh-CN" w:bidi="zh-CN"/>
        </w:rPr>
        <w:t>万元，占</w:t>
      </w:r>
      <w:r>
        <w:rPr>
          <w:rFonts w:hint="eastAsia" w:ascii="仿宋" w:hAnsi="仿宋" w:eastAsia="仿宋" w:cs="仿宋"/>
          <w:spacing w:val="-80"/>
          <w:position w:val="1"/>
          <w:sz w:val="32"/>
          <w:szCs w:val="32"/>
          <w:lang w:val="zh-CN" w:bidi="zh-CN"/>
        </w:rPr>
        <w:t xml:space="preserve"> </w:t>
      </w:r>
      <w:r>
        <w:rPr>
          <w:rFonts w:hint="eastAsia" w:ascii="仿宋" w:hAnsi="仿宋" w:eastAsia="仿宋" w:cs="仿宋"/>
          <w:position w:val="1"/>
          <w:sz w:val="32"/>
          <w:szCs w:val="32"/>
          <w:lang w:val="zh-CN" w:bidi="zh-CN"/>
        </w:rPr>
        <w:t>100.00</w:t>
      </w:r>
      <w:r>
        <w:rPr>
          <w:rFonts w:hint="eastAsia" w:ascii="仿宋" w:hAnsi="仿宋" w:eastAsia="仿宋" w:cs="仿宋"/>
          <w:spacing w:val="8"/>
          <w:w w:val="99"/>
          <w:sz w:val="32"/>
          <w:szCs w:val="32"/>
        </w:rPr>
        <w:drawing>
          <wp:inline distT="0" distB="0" distL="0" distR="0">
            <wp:extent cx="85725" cy="1524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85725" cy="152400"/>
                    </a:xfrm>
                    <a:prstGeom prst="rect">
                      <a:avLst/>
                    </a:prstGeom>
                    <a:noFill/>
                    <a:ln>
                      <a:noFill/>
                    </a:ln>
                  </pic:spPr>
                </pic:pic>
              </a:graphicData>
            </a:graphic>
          </wp:inline>
        </w:drawing>
      </w:r>
      <w:r>
        <w:rPr>
          <w:rFonts w:hint="eastAsia" w:ascii="仿宋" w:hAnsi="仿宋" w:eastAsia="仿宋" w:cs="仿宋"/>
          <w:position w:val="1"/>
          <w:sz w:val="32"/>
          <w:szCs w:val="32"/>
          <w:lang w:val="zh-CN" w:bidi="zh-CN"/>
        </w:rPr>
        <w:t>；</w:t>
      </w:r>
    </w:p>
    <w:p>
      <w:pPr>
        <w:keepNext w:val="0"/>
        <w:keepLines w:val="0"/>
        <w:pageBreakBefore w:val="0"/>
        <w:widowControl/>
        <w:numPr>
          <w:ilvl w:val="0"/>
          <w:numId w:val="3"/>
        </w:numPr>
        <w:kinsoku/>
        <w:wordWrap/>
        <w:overflowPunct/>
        <w:topLinePunct w:val="0"/>
        <w:autoSpaceDE/>
        <w:autoSpaceDN/>
        <w:bidi w:val="0"/>
        <w:adjustRightInd/>
        <w:snapToGrid/>
        <w:spacing w:after="0" w:line="360" w:lineRule="auto"/>
        <w:ind w:left="0" w:leftChars="0" w:right="11" w:firstLine="643" w:firstLineChars="200"/>
        <w:textAlignment w:val="auto"/>
        <w:rPr>
          <w:rFonts w:hint="eastAsia" w:ascii="仿宋" w:hAnsi="仿宋" w:eastAsia="仿宋" w:cs="仿宋"/>
          <w:b/>
          <w:bCs/>
          <w:sz w:val="32"/>
          <w:szCs w:val="32"/>
          <w:lang w:val="zh-CN" w:bidi="zh-CN"/>
        </w:rPr>
      </w:pPr>
      <w:r>
        <w:rPr>
          <w:rFonts w:hint="eastAsia" w:ascii="仿宋" w:hAnsi="仿宋" w:eastAsia="仿宋" w:cs="仿宋"/>
          <w:b/>
          <w:bCs/>
          <w:sz w:val="32"/>
          <w:szCs w:val="32"/>
          <w:lang w:val="zh-CN" w:bidi="zh-CN"/>
        </w:rPr>
        <w:t>支出决算情况说明</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11" w:firstLine="640" w:firstLineChars="200"/>
        <w:textAlignment w:val="auto"/>
        <w:rPr>
          <w:rFonts w:hint="default" w:ascii="仿宋" w:hAnsi="仿宋" w:eastAsia="仿宋" w:cs="仿宋"/>
          <w:sz w:val="20"/>
          <w:szCs w:val="20"/>
          <w:lang w:val="en-US"/>
        </w:rPr>
      </w:pPr>
      <w:r>
        <w:rPr>
          <w:rFonts w:hint="eastAsia" w:ascii="仿宋" w:hAnsi="仿宋" w:eastAsia="仿宋" w:cs="仿宋"/>
          <w:sz w:val="32"/>
          <w:szCs w:val="32"/>
          <w:lang w:val="zh-CN" w:bidi="zh-CN"/>
        </w:rPr>
        <w:t>201</w:t>
      </w:r>
      <w:r>
        <w:rPr>
          <w:rFonts w:hint="eastAsia" w:ascii="仿宋" w:hAnsi="仿宋" w:eastAsia="仿宋" w:cs="仿宋"/>
          <w:sz w:val="32"/>
          <w:szCs w:val="32"/>
          <w:lang w:val="en-US" w:bidi="zh-CN"/>
        </w:rPr>
        <w:t>9</w:t>
      </w:r>
      <w:r>
        <w:rPr>
          <w:rFonts w:hint="eastAsia" w:ascii="仿宋" w:hAnsi="仿宋" w:eastAsia="仿宋" w:cs="仿宋"/>
          <w:sz w:val="32"/>
          <w:szCs w:val="32"/>
          <w:lang w:val="zh-CN" w:bidi="zh-CN"/>
        </w:rPr>
        <w:t xml:space="preserve"> 年度支出合计</w:t>
      </w:r>
      <w:r>
        <w:rPr>
          <w:rFonts w:hint="eastAsia" w:ascii="仿宋" w:hAnsi="仿宋" w:eastAsia="仿宋" w:cs="仿宋"/>
          <w:sz w:val="32"/>
          <w:szCs w:val="32"/>
          <w:lang w:val="en-US" w:bidi="zh-CN"/>
        </w:rPr>
        <w:t>6004.02</w:t>
      </w:r>
      <w:r>
        <w:rPr>
          <w:rFonts w:hint="eastAsia" w:ascii="仿宋" w:hAnsi="仿宋" w:eastAsia="仿宋" w:cs="仿宋"/>
          <w:sz w:val="32"/>
          <w:szCs w:val="32"/>
          <w:lang w:val="zh-CN" w:bidi="zh-CN"/>
        </w:rPr>
        <w:t>万元，其中：基本支</w:t>
      </w:r>
      <w:r>
        <w:rPr>
          <w:rFonts w:hint="eastAsia" w:ascii="仿宋" w:hAnsi="仿宋" w:eastAsia="仿宋" w:cs="仿宋"/>
          <w:sz w:val="32"/>
          <w:szCs w:val="32"/>
          <w:lang w:bidi="zh-CN"/>
        </w:rPr>
        <w:t>出</w:t>
      </w:r>
      <w:r>
        <w:rPr>
          <w:rFonts w:hint="eastAsia" w:ascii="仿宋" w:hAnsi="仿宋" w:eastAsia="仿宋" w:cs="仿宋"/>
          <w:sz w:val="32"/>
          <w:szCs w:val="32"/>
          <w:lang w:val="en-US" w:bidi="zh-CN"/>
        </w:rPr>
        <w:t>4290.22</w:t>
      </w:r>
      <w:r>
        <w:rPr>
          <w:rFonts w:hint="eastAsia" w:ascii="仿宋" w:hAnsi="仿宋" w:eastAsia="仿宋" w:cs="仿宋"/>
          <w:spacing w:val="21"/>
          <w:sz w:val="32"/>
          <w:szCs w:val="32"/>
          <w:lang w:val="zh-CN" w:bidi="zh-CN"/>
        </w:rPr>
        <w:t>万元</w:t>
      </w:r>
      <w:r>
        <w:rPr>
          <w:rFonts w:hint="eastAsia" w:ascii="仿宋" w:hAnsi="仿宋" w:eastAsia="仿宋" w:cs="仿宋"/>
          <w:spacing w:val="19"/>
          <w:sz w:val="32"/>
          <w:szCs w:val="32"/>
          <w:lang w:val="zh-CN" w:bidi="zh-CN"/>
        </w:rPr>
        <w:t>，</w:t>
      </w:r>
      <w:r>
        <w:rPr>
          <w:rFonts w:hint="eastAsia" w:ascii="仿宋" w:hAnsi="仿宋" w:eastAsia="仿宋" w:cs="仿宋"/>
          <w:sz w:val="32"/>
          <w:szCs w:val="32"/>
          <w:lang w:val="zh-CN" w:bidi="zh-CN"/>
        </w:rPr>
        <w:t>占</w:t>
      </w:r>
      <w:r>
        <w:rPr>
          <w:rFonts w:hint="eastAsia" w:ascii="仿宋" w:hAnsi="仿宋" w:eastAsia="仿宋" w:cs="仿宋"/>
          <w:sz w:val="32"/>
          <w:szCs w:val="32"/>
          <w:lang w:val="en-US" w:bidi="zh-CN"/>
        </w:rPr>
        <w:t>71.45</w:t>
      </w:r>
      <w:r>
        <w:rPr>
          <w:rFonts w:hint="eastAsia" w:ascii="仿宋" w:hAnsi="仿宋" w:eastAsia="仿宋" w:cs="仿宋"/>
          <w:spacing w:val="8"/>
          <w:w w:val="99"/>
          <w:sz w:val="32"/>
          <w:szCs w:val="32"/>
        </w:rPr>
        <w:drawing>
          <wp:inline distT="0" distB="0" distL="0" distR="0">
            <wp:extent cx="85725" cy="152400"/>
            <wp:effectExtent l="0" t="0" r="9525" b="0"/>
            <wp:docPr id="4"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85725" cy="152400"/>
                    </a:xfrm>
                    <a:prstGeom prst="rect">
                      <a:avLst/>
                    </a:prstGeom>
                    <a:noFill/>
                    <a:ln>
                      <a:noFill/>
                    </a:ln>
                  </pic:spPr>
                </pic:pic>
              </a:graphicData>
            </a:graphic>
          </wp:inline>
        </w:drawing>
      </w:r>
      <w:r>
        <w:rPr>
          <w:rFonts w:hint="eastAsia" w:ascii="仿宋" w:hAnsi="仿宋" w:eastAsia="仿宋" w:cs="仿宋"/>
          <w:spacing w:val="8"/>
          <w:w w:val="99"/>
          <w:sz w:val="32"/>
          <w:szCs w:val="32"/>
          <w:lang w:val="zh-CN" w:bidi="zh-CN"/>
        </w:rPr>
        <w:t>；项目支出</w:t>
      </w:r>
      <w:r>
        <w:rPr>
          <w:rFonts w:hint="eastAsia" w:ascii="仿宋" w:hAnsi="仿宋" w:eastAsia="仿宋" w:cs="仿宋"/>
          <w:spacing w:val="8"/>
          <w:w w:val="99"/>
          <w:sz w:val="32"/>
          <w:szCs w:val="32"/>
          <w:lang w:val="en-US" w:bidi="zh-CN"/>
        </w:rPr>
        <w:t>1714万元，占28.54%。</w:t>
      </w:r>
    </w:p>
    <w:p>
      <w:pPr>
        <w:keepNext w:val="0"/>
        <w:keepLines w:val="0"/>
        <w:pageBreakBefore w:val="0"/>
        <w:widowControl/>
        <w:kinsoku/>
        <w:wordWrap/>
        <w:overflowPunct/>
        <w:topLinePunct w:val="0"/>
        <w:autoSpaceDE/>
        <w:autoSpaceDN/>
        <w:bidi w:val="0"/>
        <w:adjustRightInd/>
        <w:snapToGrid/>
        <w:spacing w:after="0" w:line="360" w:lineRule="auto"/>
        <w:ind w:leftChars="0" w:right="11" w:firstLine="643" w:firstLineChars="200"/>
        <w:textAlignment w:val="auto"/>
        <w:rPr>
          <w:rFonts w:hint="eastAsia" w:ascii="仿宋" w:hAnsi="仿宋" w:eastAsia="仿宋" w:cs="仿宋"/>
          <w:b/>
          <w:bCs/>
          <w:sz w:val="32"/>
          <w:szCs w:val="32"/>
          <w:lang w:val="zh-CN" w:bidi="zh-CN"/>
        </w:rPr>
      </w:pPr>
      <w:r>
        <w:rPr>
          <w:rFonts w:hint="eastAsia" w:ascii="仿宋" w:hAnsi="仿宋" w:eastAsia="仿宋" w:cs="仿宋"/>
          <w:b/>
          <w:bCs/>
          <w:sz w:val="32"/>
          <w:szCs w:val="32"/>
          <w:lang w:val="zh-CN" w:bidi="zh-CN"/>
        </w:rPr>
        <w:t>四、财政拨款收入支出决算总体情况说明</w:t>
      </w:r>
    </w:p>
    <w:p>
      <w:pPr>
        <w:keepNext w:val="0"/>
        <w:keepLines w:val="0"/>
        <w:pageBreakBefore w:val="0"/>
        <w:widowControl/>
        <w:kinsoku/>
        <w:wordWrap/>
        <w:overflowPunct/>
        <w:topLinePunct w:val="0"/>
        <w:autoSpaceDE/>
        <w:autoSpaceDN/>
        <w:bidi w:val="0"/>
        <w:adjustRightInd/>
        <w:snapToGrid/>
        <w:spacing w:after="0" w:line="360" w:lineRule="auto"/>
        <w:ind w:leftChars="0" w:right="11" w:firstLine="640" w:firstLineChars="200"/>
        <w:textAlignment w:val="auto"/>
        <w:rPr>
          <w:rFonts w:hint="eastAsia" w:ascii="仿宋" w:hAnsi="仿宋" w:eastAsia="仿宋" w:cs="仿宋"/>
          <w:sz w:val="32"/>
          <w:szCs w:val="32"/>
          <w:lang w:val="zh-CN" w:bidi="zh-CN"/>
        </w:rPr>
      </w:pPr>
      <w:r>
        <w:rPr>
          <w:rFonts w:hint="eastAsia" w:ascii="仿宋" w:hAnsi="仿宋" w:eastAsia="仿宋" w:cs="仿宋"/>
          <w:sz w:val="32"/>
          <w:szCs w:val="32"/>
          <w:lang w:val="zh-CN" w:bidi="zh-CN"/>
        </w:rPr>
        <w:t>201</w:t>
      </w:r>
      <w:r>
        <w:rPr>
          <w:rFonts w:hint="eastAsia" w:ascii="仿宋" w:hAnsi="仿宋" w:eastAsia="仿宋" w:cs="仿宋"/>
          <w:sz w:val="32"/>
          <w:szCs w:val="32"/>
          <w:lang w:val="en-US" w:bidi="zh-CN"/>
        </w:rPr>
        <w:t>9</w:t>
      </w:r>
      <w:r>
        <w:rPr>
          <w:rFonts w:hint="eastAsia" w:ascii="仿宋" w:hAnsi="仿宋" w:eastAsia="仿宋" w:cs="仿宋"/>
          <w:spacing w:val="-13"/>
          <w:sz w:val="32"/>
          <w:szCs w:val="32"/>
          <w:lang w:val="zh-CN" w:bidi="zh-CN"/>
        </w:rPr>
        <w:t xml:space="preserve"> 年财政拨款收、支总计均为</w:t>
      </w:r>
      <w:r>
        <w:rPr>
          <w:rFonts w:hint="eastAsia" w:ascii="仿宋" w:hAnsi="仿宋" w:eastAsia="仿宋" w:cs="仿宋"/>
          <w:spacing w:val="-13"/>
          <w:sz w:val="32"/>
          <w:szCs w:val="32"/>
          <w:lang w:val="en-US" w:bidi="zh-CN"/>
        </w:rPr>
        <w:t>6004.02</w:t>
      </w:r>
      <w:r>
        <w:rPr>
          <w:rFonts w:hint="eastAsia" w:ascii="仿宋" w:hAnsi="仿宋" w:eastAsia="仿宋" w:cs="仿宋"/>
          <w:spacing w:val="-46"/>
          <w:sz w:val="32"/>
          <w:szCs w:val="32"/>
          <w:lang w:val="zh-CN" w:bidi="zh-CN"/>
        </w:rPr>
        <w:t>万元。与</w:t>
      </w:r>
      <w:r>
        <w:rPr>
          <w:rFonts w:hint="eastAsia" w:ascii="仿宋" w:hAnsi="仿宋" w:eastAsia="仿宋" w:cs="仿宋"/>
          <w:sz w:val="32"/>
          <w:szCs w:val="32"/>
          <w:lang w:val="zh-CN" w:bidi="zh-CN"/>
        </w:rPr>
        <w:t>201</w:t>
      </w:r>
      <w:r>
        <w:rPr>
          <w:rFonts w:hint="eastAsia" w:ascii="仿宋" w:hAnsi="仿宋" w:eastAsia="仿宋" w:cs="仿宋"/>
          <w:sz w:val="32"/>
          <w:szCs w:val="32"/>
          <w:lang w:val="en-US" w:bidi="zh-CN"/>
        </w:rPr>
        <w:t>8</w:t>
      </w:r>
      <w:r>
        <w:rPr>
          <w:rFonts w:hint="eastAsia" w:ascii="仿宋" w:hAnsi="仿宋" w:eastAsia="仿宋" w:cs="仿宋"/>
          <w:spacing w:val="-9"/>
          <w:sz w:val="32"/>
          <w:szCs w:val="32"/>
          <w:lang w:val="zh-CN" w:bidi="zh-CN"/>
        </w:rPr>
        <w:t>年相比，财政拨款收、支总计各 增加</w:t>
      </w:r>
      <w:r>
        <w:rPr>
          <w:rFonts w:hint="eastAsia" w:ascii="仿宋" w:hAnsi="仿宋" w:eastAsia="仿宋" w:cs="仿宋"/>
          <w:spacing w:val="-9"/>
          <w:sz w:val="32"/>
          <w:szCs w:val="32"/>
          <w:lang w:val="en-US" w:bidi="zh-CN"/>
        </w:rPr>
        <w:t>953.24</w:t>
      </w:r>
      <w:r>
        <w:rPr>
          <w:rFonts w:hint="eastAsia" w:ascii="仿宋" w:hAnsi="仿宋" w:eastAsia="仿宋" w:cs="仿宋"/>
          <w:spacing w:val="-16"/>
          <w:sz w:val="32"/>
          <w:szCs w:val="32"/>
          <w:lang w:val="zh-CN" w:bidi="zh-CN"/>
        </w:rPr>
        <w:t>万元，增长</w:t>
      </w:r>
      <w:r>
        <w:rPr>
          <w:rFonts w:hint="eastAsia" w:ascii="仿宋" w:hAnsi="仿宋" w:eastAsia="仿宋" w:cs="仿宋"/>
          <w:spacing w:val="-16"/>
          <w:sz w:val="32"/>
          <w:szCs w:val="32"/>
          <w:lang w:val="en-US" w:bidi="zh-CN"/>
        </w:rPr>
        <w:t>19</w:t>
      </w:r>
      <w:r>
        <w:rPr>
          <w:rFonts w:hint="eastAsia" w:ascii="仿宋" w:hAnsi="仿宋" w:eastAsia="仿宋" w:cs="仿宋"/>
          <w:spacing w:val="11"/>
          <w:w w:val="99"/>
          <w:sz w:val="32"/>
          <w:szCs w:val="32"/>
        </w:rPr>
        <w:drawing>
          <wp:inline distT="0" distB="0" distL="0" distR="0">
            <wp:extent cx="85725" cy="15240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85725" cy="152400"/>
                    </a:xfrm>
                    <a:prstGeom prst="rect">
                      <a:avLst/>
                    </a:prstGeom>
                    <a:noFill/>
                    <a:ln>
                      <a:noFill/>
                    </a:ln>
                  </pic:spPr>
                </pic:pic>
              </a:graphicData>
            </a:graphic>
          </wp:inline>
        </w:drawing>
      </w:r>
      <w:r>
        <w:rPr>
          <w:rFonts w:hint="eastAsia" w:ascii="仿宋" w:hAnsi="仿宋" w:eastAsia="仿宋" w:cs="仿宋"/>
          <w:spacing w:val="-5"/>
          <w:sz w:val="32"/>
          <w:szCs w:val="32"/>
          <w:lang w:val="zh-CN" w:bidi="zh-CN"/>
        </w:rPr>
        <w:t>。</w:t>
      </w:r>
      <w:r>
        <w:rPr>
          <w:rFonts w:hint="eastAsia" w:ascii="仿宋" w:hAnsi="仿宋" w:eastAsia="仿宋" w:cs="仿宋"/>
          <w:sz w:val="32"/>
          <w:szCs w:val="32"/>
          <w:lang w:val="zh-CN" w:bidi="zh-CN"/>
        </w:rPr>
        <w:t>主要原因是机构改革</w:t>
      </w:r>
      <w:r>
        <w:rPr>
          <w:rFonts w:hint="eastAsia" w:ascii="仿宋" w:hAnsi="仿宋" w:eastAsia="仿宋" w:cs="仿宋"/>
          <w:spacing w:val="-3"/>
          <w:sz w:val="32"/>
          <w:szCs w:val="32"/>
          <w:lang w:val="zh-CN" w:bidi="zh-CN"/>
        </w:rPr>
        <w:t>，</w:t>
      </w:r>
      <w:r>
        <w:rPr>
          <w:rFonts w:hint="eastAsia" w:ascii="仿宋" w:hAnsi="仿宋" w:eastAsia="仿宋" w:cs="仿宋"/>
          <w:sz w:val="32"/>
          <w:szCs w:val="32"/>
          <w:lang w:val="zh-CN" w:bidi="zh-CN"/>
        </w:rPr>
        <w:t>人员增资人员增加</w:t>
      </w:r>
      <w:r>
        <w:rPr>
          <w:rFonts w:hint="eastAsia" w:ascii="仿宋" w:hAnsi="仿宋" w:eastAsia="仿宋" w:cs="仿宋"/>
          <w:spacing w:val="-5"/>
          <w:sz w:val="32"/>
          <w:szCs w:val="32"/>
          <w:lang w:val="zh-CN" w:bidi="zh-CN"/>
        </w:rPr>
        <w:t>，</w:t>
      </w:r>
      <w:r>
        <w:rPr>
          <w:rFonts w:hint="eastAsia" w:ascii="仿宋" w:hAnsi="仿宋" w:eastAsia="仿宋" w:cs="仿宋"/>
          <w:sz w:val="32"/>
          <w:szCs w:val="32"/>
          <w:lang w:val="zh-CN" w:bidi="zh-CN"/>
        </w:rPr>
        <w:t>人员经费随之增长。城市建设棚改片区拆迁产生的建筑垃圾。</w:t>
      </w:r>
    </w:p>
    <w:p>
      <w:pPr>
        <w:keepNext w:val="0"/>
        <w:keepLines w:val="0"/>
        <w:pageBreakBefore w:val="0"/>
        <w:widowControl/>
        <w:kinsoku/>
        <w:wordWrap/>
        <w:overflowPunct/>
        <w:topLinePunct w:val="0"/>
        <w:autoSpaceDE/>
        <w:autoSpaceDN/>
        <w:bidi w:val="0"/>
        <w:adjustRightInd/>
        <w:snapToGrid/>
        <w:spacing w:after="0" w:line="360" w:lineRule="auto"/>
        <w:ind w:leftChars="0" w:right="11" w:firstLine="643" w:firstLineChars="200"/>
        <w:textAlignment w:val="auto"/>
        <w:rPr>
          <w:rFonts w:hint="eastAsia" w:ascii="仿宋" w:hAnsi="仿宋" w:eastAsia="仿宋" w:cs="仿宋"/>
          <w:sz w:val="32"/>
          <w:szCs w:val="32"/>
          <w:lang w:val="zh-CN" w:bidi="zh-CN"/>
        </w:rPr>
      </w:pPr>
      <w:r>
        <w:rPr>
          <w:rFonts w:hint="eastAsia" w:ascii="仿宋" w:hAnsi="仿宋" w:eastAsia="仿宋" w:cs="仿宋"/>
          <w:b/>
          <w:bCs/>
          <w:sz w:val="32"/>
          <w:szCs w:val="32"/>
          <w:lang w:val="zh-CN" w:bidi="zh-CN"/>
        </w:rPr>
        <w:t>五、关于一般公共预算财政拨款支出决算情况说明</w:t>
      </w:r>
    </w:p>
    <w:p>
      <w:pPr>
        <w:keepNext w:val="0"/>
        <w:keepLines w:val="0"/>
        <w:pageBreakBefore w:val="0"/>
        <w:widowControl/>
        <w:kinsoku/>
        <w:wordWrap/>
        <w:overflowPunct/>
        <w:topLinePunct w:val="0"/>
        <w:autoSpaceDE/>
        <w:autoSpaceDN/>
        <w:bidi w:val="0"/>
        <w:adjustRightInd/>
        <w:snapToGrid/>
        <w:spacing w:after="0" w:line="360" w:lineRule="auto"/>
        <w:ind w:leftChars="0" w:right="11" w:firstLine="643" w:firstLineChars="200"/>
        <w:textAlignment w:val="auto"/>
        <w:rPr>
          <w:rFonts w:hint="eastAsia" w:ascii="仿宋" w:hAnsi="仿宋" w:eastAsia="仿宋" w:cs="仿宋"/>
          <w:b/>
          <w:bCs/>
          <w:sz w:val="32"/>
          <w:szCs w:val="32"/>
          <w:lang w:val="zh-CN" w:bidi="zh-CN"/>
        </w:rPr>
      </w:pPr>
      <w:r>
        <w:rPr>
          <w:rFonts w:hint="eastAsia" w:ascii="仿宋" w:hAnsi="仿宋" w:eastAsia="仿宋" w:cs="仿宋"/>
          <w:b/>
          <w:bCs/>
          <w:sz w:val="32"/>
          <w:szCs w:val="32"/>
          <w:lang w:val="zh-CN" w:bidi="zh-CN"/>
        </w:rPr>
        <w:t>（一）总体情况。</w:t>
      </w:r>
    </w:p>
    <w:p>
      <w:pPr>
        <w:keepNext w:val="0"/>
        <w:keepLines w:val="0"/>
        <w:pageBreakBefore w:val="0"/>
        <w:widowControl/>
        <w:kinsoku/>
        <w:wordWrap/>
        <w:overflowPunct/>
        <w:topLinePunct w:val="0"/>
        <w:autoSpaceDE/>
        <w:autoSpaceDN/>
        <w:bidi w:val="0"/>
        <w:adjustRightInd/>
        <w:snapToGrid/>
        <w:spacing w:after="0" w:line="360" w:lineRule="auto"/>
        <w:ind w:leftChars="0" w:right="11" w:firstLine="640" w:firstLineChars="200"/>
        <w:textAlignment w:val="auto"/>
        <w:rPr>
          <w:rFonts w:hint="eastAsia" w:ascii="仿宋" w:hAnsi="仿宋" w:eastAsia="仿宋" w:cs="仿宋"/>
          <w:sz w:val="32"/>
          <w:szCs w:val="32"/>
          <w:lang w:val="zh-CN" w:bidi="zh-CN"/>
        </w:rPr>
      </w:pPr>
      <w:r>
        <w:rPr>
          <w:rFonts w:hint="eastAsia" w:ascii="仿宋" w:hAnsi="仿宋" w:eastAsia="仿宋" w:cs="仿宋"/>
          <w:sz w:val="32"/>
          <w:szCs w:val="32"/>
          <w:lang w:val="zh-CN" w:bidi="zh-CN"/>
        </w:rPr>
        <w:t>201</w:t>
      </w:r>
      <w:r>
        <w:rPr>
          <w:rFonts w:hint="eastAsia" w:ascii="仿宋" w:hAnsi="仿宋" w:eastAsia="仿宋" w:cs="仿宋"/>
          <w:sz w:val="32"/>
          <w:szCs w:val="32"/>
          <w:lang w:val="en-US" w:bidi="zh-CN"/>
        </w:rPr>
        <w:t>9</w:t>
      </w:r>
      <w:r>
        <w:rPr>
          <w:rFonts w:hint="eastAsia" w:ascii="仿宋" w:hAnsi="仿宋" w:eastAsia="仿宋" w:cs="仿宋"/>
          <w:spacing w:val="-9"/>
          <w:sz w:val="32"/>
          <w:szCs w:val="32"/>
          <w:lang w:val="zh-CN" w:bidi="zh-CN"/>
        </w:rPr>
        <w:t xml:space="preserve"> 年一般公共预算财政拨款支出 </w:t>
      </w:r>
      <w:r>
        <w:rPr>
          <w:rFonts w:hint="eastAsia" w:ascii="仿宋" w:hAnsi="仿宋" w:eastAsia="仿宋" w:cs="仿宋"/>
          <w:spacing w:val="-9"/>
          <w:sz w:val="32"/>
          <w:szCs w:val="32"/>
          <w:lang w:val="en-US" w:bidi="zh-CN"/>
        </w:rPr>
        <w:t>6004.02</w:t>
      </w:r>
      <w:r>
        <w:rPr>
          <w:rFonts w:hint="eastAsia" w:ascii="仿宋" w:hAnsi="仿宋" w:eastAsia="仿宋" w:cs="仿宋"/>
          <w:spacing w:val="-20"/>
          <w:sz w:val="32"/>
          <w:szCs w:val="32"/>
          <w:lang w:bidi="zh-CN"/>
        </w:rPr>
        <w:t xml:space="preserve"> </w:t>
      </w:r>
      <w:r>
        <w:rPr>
          <w:rFonts w:hint="eastAsia" w:ascii="仿宋" w:hAnsi="仿宋" w:eastAsia="仿宋" w:cs="仿宋"/>
          <w:spacing w:val="-20"/>
          <w:sz w:val="32"/>
          <w:szCs w:val="32"/>
          <w:lang w:val="zh-CN" w:bidi="zh-CN"/>
        </w:rPr>
        <w:t>万元，占</w:t>
      </w:r>
      <w:r>
        <w:rPr>
          <w:rFonts w:hint="eastAsia" w:ascii="仿宋" w:hAnsi="仿宋" w:eastAsia="仿宋" w:cs="仿宋"/>
          <w:spacing w:val="7"/>
          <w:sz w:val="32"/>
          <w:szCs w:val="32"/>
          <w:lang w:val="zh-CN" w:bidi="zh-CN"/>
        </w:rPr>
        <w:t>支出</w:t>
      </w:r>
      <w:r>
        <w:rPr>
          <w:rFonts w:hint="eastAsia" w:ascii="仿宋" w:hAnsi="仿宋" w:eastAsia="仿宋" w:cs="仿宋"/>
          <w:spacing w:val="9"/>
          <w:sz w:val="32"/>
          <w:szCs w:val="32"/>
          <w:lang w:val="zh-CN" w:bidi="zh-CN"/>
        </w:rPr>
        <w:t>合</w:t>
      </w:r>
      <w:r>
        <w:rPr>
          <w:rFonts w:hint="eastAsia" w:ascii="仿宋" w:hAnsi="仿宋" w:eastAsia="仿宋" w:cs="仿宋"/>
          <w:spacing w:val="7"/>
          <w:sz w:val="32"/>
          <w:szCs w:val="32"/>
          <w:lang w:val="zh-CN" w:bidi="zh-CN"/>
        </w:rPr>
        <w:t>计</w:t>
      </w:r>
      <w:r>
        <w:rPr>
          <w:rFonts w:hint="eastAsia" w:ascii="仿宋" w:hAnsi="仿宋" w:eastAsia="仿宋" w:cs="仿宋"/>
          <w:sz w:val="32"/>
          <w:szCs w:val="32"/>
          <w:lang w:val="zh-CN" w:bidi="zh-CN"/>
        </w:rPr>
        <w:t>的</w:t>
      </w:r>
      <w:r>
        <w:rPr>
          <w:rFonts w:hint="eastAsia" w:ascii="仿宋" w:hAnsi="仿宋" w:eastAsia="仿宋" w:cs="仿宋"/>
          <w:spacing w:val="15"/>
          <w:sz w:val="32"/>
          <w:szCs w:val="32"/>
          <w:lang w:val="zh-CN" w:bidi="zh-CN"/>
        </w:rPr>
        <w:t xml:space="preserve"> </w:t>
      </w:r>
      <w:r>
        <w:rPr>
          <w:rFonts w:hint="eastAsia" w:ascii="仿宋" w:hAnsi="仿宋" w:eastAsia="仿宋" w:cs="仿宋"/>
          <w:sz w:val="32"/>
          <w:szCs w:val="32"/>
          <w:lang w:val="zh-CN" w:bidi="zh-CN"/>
        </w:rPr>
        <w:t>100.00</w:t>
      </w:r>
      <w:r>
        <w:rPr>
          <w:rFonts w:hint="eastAsia" w:ascii="仿宋" w:hAnsi="仿宋" w:eastAsia="仿宋" w:cs="仿宋"/>
          <w:spacing w:val="8"/>
          <w:w w:val="99"/>
          <w:sz w:val="32"/>
          <w:szCs w:val="32"/>
        </w:rPr>
        <w:drawing>
          <wp:inline distT="0" distB="0" distL="0" distR="0">
            <wp:extent cx="85725" cy="15240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85725" cy="152400"/>
                    </a:xfrm>
                    <a:prstGeom prst="rect">
                      <a:avLst/>
                    </a:prstGeom>
                    <a:noFill/>
                    <a:ln>
                      <a:noFill/>
                    </a:ln>
                  </pic:spPr>
                </pic:pic>
              </a:graphicData>
            </a:graphic>
          </wp:inline>
        </w:drawing>
      </w:r>
      <w:r>
        <w:rPr>
          <w:rFonts w:hint="eastAsia" w:ascii="仿宋" w:hAnsi="仿宋" w:eastAsia="仿宋" w:cs="仿宋"/>
          <w:spacing w:val="7"/>
          <w:sz w:val="32"/>
          <w:szCs w:val="32"/>
          <w:lang w:val="zh-CN" w:bidi="zh-CN"/>
        </w:rPr>
        <w:t>。</w:t>
      </w:r>
      <w:r>
        <w:rPr>
          <w:rFonts w:hint="eastAsia" w:ascii="仿宋" w:hAnsi="仿宋" w:eastAsia="仿宋" w:cs="仿宋"/>
          <w:sz w:val="32"/>
          <w:szCs w:val="32"/>
          <w:lang w:val="zh-CN" w:bidi="zh-CN"/>
        </w:rPr>
        <w:t>与</w:t>
      </w:r>
      <w:r>
        <w:rPr>
          <w:rFonts w:hint="eastAsia" w:ascii="仿宋" w:hAnsi="仿宋" w:eastAsia="仿宋" w:cs="仿宋"/>
          <w:spacing w:val="-80"/>
          <w:sz w:val="32"/>
          <w:szCs w:val="32"/>
          <w:lang w:val="zh-CN" w:bidi="zh-CN"/>
        </w:rPr>
        <w:t xml:space="preserve"> </w:t>
      </w:r>
      <w:r>
        <w:rPr>
          <w:rFonts w:hint="eastAsia" w:ascii="仿宋" w:hAnsi="仿宋" w:eastAsia="仿宋" w:cs="仿宋"/>
          <w:sz w:val="32"/>
          <w:szCs w:val="32"/>
          <w:lang w:val="zh-CN" w:bidi="zh-CN"/>
        </w:rPr>
        <w:t>201</w:t>
      </w:r>
      <w:r>
        <w:rPr>
          <w:rFonts w:hint="eastAsia" w:ascii="仿宋" w:hAnsi="仿宋" w:eastAsia="仿宋" w:cs="仿宋"/>
          <w:sz w:val="32"/>
          <w:szCs w:val="32"/>
          <w:lang w:val="en-US" w:bidi="zh-CN"/>
        </w:rPr>
        <w:t>8</w:t>
      </w:r>
      <w:r>
        <w:rPr>
          <w:rFonts w:hint="eastAsia" w:ascii="仿宋" w:hAnsi="仿宋" w:eastAsia="仿宋" w:cs="仿宋"/>
          <w:spacing w:val="7"/>
          <w:sz w:val="32"/>
          <w:szCs w:val="32"/>
          <w:lang w:val="zh-CN" w:bidi="zh-CN"/>
        </w:rPr>
        <w:t>年相</w:t>
      </w:r>
      <w:r>
        <w:rPr>
          <w:rFonts w:hint="eastAsia" w:ascii="仿宋" w:hAnsi="仿宋" w:eastAsia="仿宋" w:cs="仿宋"/>
          <w:spacing w:val="9"/>
          <w:sz w:val="32"/>
          <w:szCs w:val="32"/>
          <w:lang w:val="zh-CN" w:bidi="zh-CN"/>
        </w:rPr>
        <w:t>比</w:t>
      </w:r>
      <w:r>
        <w:rPr>
          <w:rFonts w:hint="eastAsia" w:ascii="仿宋" w:hAnsi="仿宋" w:eastAsia="仿宋" w:cs="仿宋"/>
          <w:spacing w:val="7"/>
          <w:sz w:val="32"/>
          <w:szCs w:val="32"/>
          <w:lang w:val="zh-CN" w:bidi="zh-CN"/>
        </w:rPr>
        <w:t>，一般</w:t>
      </w:r>
      <w:r>
        <w:rPr>
          <w:rFonts w:hint="eastAsia" w:ascii="仿宋" w:hAnsi="仿宋" w:eastAsia="仿宋" w:cs="仿宋"/>
          <w:spacing w:val="9"/>
          <w:sz w:val="32"/>
          <w:szCs w:val="32"/>
          <w:lang w:val="zh-CN" w:bidi="zh-CN"/>
        </w:rPr>
        <w:t>公</w:t>
      </w:r>
      <w:r>
        <w:rPr>
          <w:rFonts w:hint="eastAsia" w:ascii="仿宋" w:hAnsi="仿宋" w:eastAsia="仿宋" w:cs="仿宋"/>
          <w:spacing w:val="7"/>
          <w:sz w:val="32"/>
          <w:szCs w:val="32"/>
          <w:lang w:val="zh-CN" w:bidi="zh-CN"/>
        </w:rPr>
        <w:t>共预算</w:t>
      </w:r>
      <w:r>
        <w:rPr>
          <w:rFonts w:hint="eastAsia" w:ascii="仿宋" w:hAnsi="仿宋" w:eastAsia="仿宋" w:cs="仿宋"/>
          <w:spacing w:val="9"/>
          <w:sz w:val="32"/>
          <w:szCs w:val="32"/>
          <w:lang w:val="zh-CN" w:bidi="zh-CN"/>
        </w:rPr>
        <w:t>财</w:t>
      </w:r>
      <w:r>
        <w:rPr>
          <w:rFonts w:hint="eastAsia" w:ascii="仿宋" w:hAnsi="仿宋" w:eastAsia="仿宋" w:cs="仿宋"/>
          <w:sz w:val="32"/>
          <w:szCs w:val="32"/>
          <w:lang w:val="zh-CN" w:bidi="zh-CN"/>
        </w:rPr>
        <w:t>政拨款支出增加</w:t>
      </w:r>
      <w:r>
        <w:rPr>
          <w:rFonts w:hint="eastAsia" w:ascii="仿宋" w:hAnsi="仿宋" w:eastAsia="仿宋" w:cs="仿宋"/>
          <w:position w:val="1"/>
          <w:sz w:val="32"/>
          <w:szCs w:val="32"/>
          <w:lang w:val="en-US" w:bidi="zh-CN"/>
        </w:rPr>
        <w:t>953.24</w:t>
      </w:r>
      <w:r>
        <w:rPr>
          <w:rFonts w:hint="eastAsia" w:ascii="仿宋" w:hAnsi="仿宋" w:eastAsia="仿宋" w:cs="仿宋"/>
          <w:sz w:val="32"/>
          <w:szCs w:val="32"/>
          <w:lang w:val="zh-CN" w:bidi="zh-CN"/>
        </w:rPr>
        <w:t>万</w:t>
      </w:r>
      <w:r>
        <w:rPr>
          <w:rFonts w:hint="eastAsia" w:ascii="仿宋" w:hAnsi="仿宋" w:eastAsia="仿宋" w:cs="仿宋"/>
          <w:spacing w:val="-4"/>
          <w:sz w:val="32"/>
          <w:szCs w:val="32"/>
          <w:lang w:val="zh-CN" w:bidi="zh-CN"/>
        </w:rPr>
        <w:t xml:space="preserve"> </w:t>
      </w:r>
      <w:r>
        <w:rPr>
          <w:rFonts w:hint="eastAsia" w:ascii="仿宋" w:hAnsi="仿宋" w:eastAsia="仿宋" w:cs="仿宋"/>
          <w:sz w:val="32"/>
          <w:szCs w:val="32"/>
          <w:lang w:val="zh-CN" w:bidi="zh-CN"/>
        </w:rPr>
        <w:t>元</w:t>
      </w:r>
      <w:r>
        <w:rPr>
          <w:rFonts w:hint="eastAsia" w:ascii="仿宋" w:hAnsi="仿宋" w:eastAsia="仿宋" w:cs="仿宋"/>
          <w:spacing w:val="-46"/>
          <w:sz w:val="32"/>
          <w:szCs w:val="32"/>
          <w:lang w:val="zh-CN" w:bidi="zh-CN"/>
        </w:rPr>
        <w:t>，</w:t>
      </w:r>
      <w:r>
        <w:rPr>
          <w:rFonts w:hint="eastAsia" w:ascii="仿宋" w:hAnsi="仿宋" w:eastAsia="仿宋" w:cs="仿宋"/>
          <w:sz w:val="32"/>
          <w:szCs w:val="32"/>
          <w:lang w:val="zh-CN" w:bidi="zh-CN"/>
        </w:rPr>
        <w:t>增长</w:t>
      </w:r>
      <w:r>
        <w:rPr>
          <w:rFonts w:hint="eastAsia" w:ascii="仿宋" w:hAnsi="仿宋" w:eastAsia="仿宋" w:cs="仿宋"/>
          <w:sz w:val="32"/>
          <w:szCs w:val="32"/>
          <w:lang w:val="en-US" w:bidi="zh-CN"/>
        </w:rPr>
        <w:t>19 %。</w:t>
      </w:r>
      <w:r>
        <w:rPr>
          <w:rFonts w:hint="eastAsia" w:ascii="仿宋" w:hAnsi="仿宋" w:eastAsia="仿宋" w:cs="仿宋"/>
          <w:sz w:val="32"/>
          <w:szCs w:val="32"/>
          <w:lang w:val="zh-CN" w:bidi="zh-CN"/>
        </w:rPr>
        <w:t>变动的主要原因是机构改革，人员增资人员增加，人员经费随之增长。城市建设棚改片区拆迁产生的建筑垃圾。</w:t>
      </w:r>
    </w:p>
    <w:p>
      <w:pPr>
        <w:keepNext w:val="0"/>
        <w:keepLines w:val="0"/>
        <w:pageBreakBefore w:val="0"/>
        <w:widowControl/>
        <w:kinsoku/>
        <w:wordWrap/>
        <w:overflowPunct/>
        <w:topLinePunct w:val="0"/>
        <w:autoSpaceDE/>
        <w:autoSpaceDN/>
        <w:bidi w:val="0"/>
        <w:adjustRightInd/>
        <w:snapToGrid/>
        <w:spacing w:after="0" w:line="360" w:lineRule="auto"/>
        <w:ind w:leftChars="0" w:right="11" w:firstLine="643" w:firstLineChars="200"/>
        <w:textAlignment w:val="auto"/>
        <w:rPr>
          <w:rFonts w:hint="eastAsia" w:ascii="仿宋" w:hAnsi="仿宋" w:eastAsia="仿宋" w:cs="仿宋"/>
          <w:b/>
          <w:bCs/>
          <w:sz w:val="32"/>
          <w:szCs w:val="32"/>
          <w:lang w:val="zh-CN" w:bidi="zh-CN"/>
        </w:rPr>
      </w:pPr>
      <w:r>
        <w:rPr>
          <w:rFonts w:hint="eastAsia" w:ascii="仿宋" w:hAnsi="仿宋" w:eastAsia="仿宋" w:cs="仿宋"/>
          <w:b/>
          <w:bCs/>
          <w:sz w:val="32"/>
          <w:szCs w:val="32"/>
          <w:lang w:val="zh-CN" w:bidi="zh-CN"/>
        </w:rPr>
        <w:t>（</w:t>
      </w:r>
      <w:r>
        <w:rPr>
          <w:rFonts w:hint="eastAsia" w:ascii="仿宋" w:hAnsi="仿宋" w:eastAsia="仿宋" w:cs="仿宋"/>
          <w:b/>
          <w:bCs/>
          <w:sz w:val="32"/>
          <w:szCs w:val="32"/>
          <w:lang w:bidi="zh-CN"/>
        </w:rPr>
        <w:t>二</w:t>
      </w:r>
      <w:r>
        <w:rPr>
          <w:rFonts w:hint="eastAsia" w:ascii="仿宋" w:hAnsi="仿宋" w:eastAsia="仿宋" w:cs="仿宋"/>
          <w:b/>
          <w:bCs/>
          <w:sz w:val="32"/>
          <w:szCs w:val="32"/>
          <w:lang w:val="zh-CN" w:bidi="zh-CN"/>
        </w:rPr>
        <w:t>）结构情况。</w:t>
      </w:r>
    </w:p>
    <w:p>
      <w:pPr>
        <w:keepNext w:val="0"/>
        <w:keepLines w:val="0"/>
        <w:pageBreakBefore w:val="0"/>
        <w:widowControl/>
        <w:kinsoku/>
        <w:wordWrap/>
        <w:overflowPunct/>
        <w:topLinePunct w:val="0"/>
        <w:autoSpaceDE/>
        <w:autoSpaceDN/>
        <w:bidi w:val="0"/>
        <w:adjustRightInd/>
        <w:snapToGrid/>
        <w:spacing w:after="0" w:line="360" w:lineRule="auto"/>
        <w:ind w:leftChars="0" w:right="0" w:firstLine="640" w:firstLineChars="200"/>
        <w:jc w:val="both"/>
        <w:textAlignment w:val="auto"/>
        <w:rPr>
          <w:rFonts w:hint="eastAsia" w:ascii="仿宋" w:hAnsi="仿宋" w:eastAsia="仿宋" w:cs="仿宋"/>
          <w:sz w:val="32"/>
          <w:szCs w:val="32"/>
          <w:lang w:val="zh-CN" w:bidi="zh-CN"/>
        </w:rPr>
      </w:pPr>
      <w:r>
        <w:rPr>
          <w:rFonts w:hint="eastAsia" w:ascii="仿宋" w:hAnsi="仿宋" w:eastAsia="仿宋" w:cs="仿宋"/>
          <w:sz w:val="32"/>
          <w:szCs w:val="32"/>
          <w:lang w:val="zh-CN" w:bidi="zh-CN"/>
        </w:rPr>
        <w:t>201</w:t>
      </w:r>
      <w:r>
        <w:rPr>
          <w:rFonts w:hint="eastAsia" w:ascii="仿宋" w:hAnsi="仿宋" w:eastAsia="仿宋" w:cs="仿宋"/>
          <w:sz w:val="32"/>
          <w:szCs w:val="32"/>
          <w:lang w:val="en-US" w:bidi="zh-CN"/>
        </w:rPr>
        <w:t>9</w:t>
      </w:r>
      <w:r>
        <w:rPr>
          <w:rFonts w:hint="eastAsia" w:ascii="仿宋" w:hAnsi="仿宋" w:eastAsia="仿宋" w:cs="仿宋"/>
          <w:spacing w:val="-8"/>
          <w:sz w:val="32"/>
          <w:szCs w:val="32"/>
          <w:lang w:val="zh-CN" w:bidi="zh-CN"/>
        </w:rPr>
        <w:t xml:space="preserve"> 年度一般公共预算财政拨款支出</w:t>
      </w:r>
      <w:r>
        <w:rPr>
          <w:rFonts w:hint="eastAsia" w:ascii="仿宋" w:hAnsi="仿宋" w:eastAsia="仿宋" w:cs="仿宋"/>
          <w:spacing w:val="-8"/>
          <w:sz w:val="32"/>
          <w:szCs w:val="32"/>
          <w:lang w:val="en-US" w:bidi="zh-CN"/>
        </w:rPr>
        <w:t>6004.02</w:t>
      </w:r>
      <w:r>
        <w:rPr>
          <w:rFonts w:hint="eastAsia" w:ascii="仿宋" w:hAnsi="仿宋" w:eastAsia="仿宋" w:cs="仿宋"/>
          <w:spacing w:val="-21"/>
          <w:sz w:val="32"/>
          <w:szCs w:val="32"/>
          <w:lang w:val="zh-CN" w:bidi="zh-CN"/>
        </w:rPr>
        <w:t>万元，</w:t>
      </w:r>
      <w:r>
        <w:rPr>
          <w:rFonts w:hint="eastAsia" w:ascii="仿宋" w:hAnsi="仿宋" w:eastAsia="仿宋" w:cs="仿宋"/>
          <w:spacing w:val="-14"/>
          <w:sz w:val="32"/>
          <w:szCs w:val="32"/>
          <w:lang w:val="zh-CN" w:bidi="zh-CN"/>
        </w:rPr>
        <w:t xml:space="preserve">主要用于以下方面：一般公共服务 </w:t>
      </w:r>
      <w:r>
        <w:rPr>
          <w:rFonts w:hint="eastAsia" w:ascii="仿宋" w:hAnsi="仿宋" w:eastAsia="仿宋" w:cs="仿宋"/>
          <w:sz w:val="32"/>
          <w:szCs w:val="32"/>
          <w:lang w:val="zh-CN" w:bidi="zh-CN"/>
        </w:rPr>
        <w:t>（类</w:t>
      </w:r>
      <w:r>
        <w:rPr>
          <w:rFonts w:hint="eastAsia" w:ascii="仿宋" w:hAnsi="仿宋" w:eastAsia="仿宋" w:cs="仿宋"/>
          <w:spacing w:val="-5"/>
          <w:sz w:val="32"/>
          <w:szCs w:val="32"/>
          <w:lang w:val="zh-CN" w:bidi="zh-CN"/>
        </w:rPr>
        <w:t>）</w:t>
      </w:r>
      <w:r>
        <w:rPr>
          <w:rFonts w:hint="eastAsia" w:ascii="仿宋" w:hAnsi="仿宋" w:eastAsia="仿宋" w:cs="仿宋"/>
          <w:spacing w:val="-28"/>
          <w:sz w:val="32"/>
          <w:szCs w:val="32"/>
          <w:lang w:val="zh-CN" w:bidi="zh-CN"/>
        </w:rPr>
        <w:t>支出</w:t>
      </w:r>
      <w:r>
        <w:rPr>
          <w:rFonts w:hint="eastAsia" w:ascii="仿宋" w:hAnsi="仿宋" w:eastAsia="仿宋" w:cs="仿宋"/>
          <w:sz w:val="32"/>
          <w:szCs w:val="32"/>
          <w:lang w:val="en-US" w:eastAsia="zh-CN"/>
        </w:rPr>
        <w:t>3489.26</w:t>
      </w:r>
      <w:r>
        <w:rPr>
          <w:rFonts w:hint="eastAsia" w:ascii="仿宋" w:hAnsi="仿宋" w:eastAsia="仿宋" w:cs="仿宋"/>
          <w:spacing w:val="-41"/>
          <w:sz w:val="32"/>
          <w:szCs w:val="32"/>
          <w:lang w:val="zh-CN" w:bidi="zh-CN"/>
        </w:rPr>
        <w:t>万</w:t>
      </w:r>
      <w:r>
        <w:rPr>
          <w:rFonts w:hint="eastAsia" w:ascii="仿宋" w:hAnsi="仿宋" w:eastAsia="仿宋" w:cs="仿宋"/>
          <w:spacing w:val="-41"/>
          <w:position w:val="1"/>
          <w:sz w:val="32"/>
          <w:szCs w:val="32"/>
          <w:lang w:val="zh-CN" w:bidi="zh-CN"/>
        </w:rPr>
        <w:t>元，占</w:t>
      </w:r>
      <w:r>
        <w:rPr>
          <w:rFonts w:hint="eastAsia" w:ascii="仿宋" w:hAnsi="仿宋" w:eastAsia="仿宋" w:cs="仿宋"/>
          <w:spacing w:val="-83"/>
          <w:position w:val="1"/>
          <w:sz w:val="32"/>
          <w:szCs w:val="32"/>
          <w:lang w:val="zh-CN" w:bidi="zh-CN"/>
        </w:rPr>
        <w:t xml:space="preserve"> </w:t>
      </w:r>
      <w:r>
        <w:rPr>
          <w:rFonts w:hint="eastAsia" w:ascii="仿宋" w:hAnsi="仿宋" w:eastAsia="仿宋" w:cs="仿宋"/>
          <w:spacing w:val="-83"/>
          <w:position w:val="1"/>
          <w:sz w:val="32"/>
          <w:szCs w:val="32"/>
          <w:lang w:val="en-US" w:bidi="zh-CN"/>
        </w:rPr>
        <w:t xml:space="preserve">5 9 . 7 8  % </w:t>
      </w:r>
      <w:r>
        <w:rPr>
          <w:rFonts w:hint="eastAsia" w:ascii="仿宋" w:hAnsi="仿宋" w:eastAsia="仿宋" w:cs="仿宋"/>
          <w:position w:val="1"/>
          <w:sz w:val="32"/>
          <w:szCs w:val="32"/>
          <w:lang w:val="zh-CN" w:bidi="zh-CN"/>
        </w:rPr>
        <w:t>社会保障和就业（类）支出</w:t>
      </w:r>
      <w:r>
        <w:rPr>
          <w:rFonts w:hint="eastAsia" w:ascii="仿宋" w:hAnsi="仿宋" w:eastAsia="仿宋" w:cs="仿宋"/>
          <w:position w:val="1"/>
          <w:sz w:val="32"/>
          <w:szCs w:val="32"/>
          <w:lang w:val="en-US" w:bidi="zh-CN"/>
        </w:rPr>
        <w:t>701.72</w:t>
      </w:r>
      <w:r>
        <w:rPr>
          <w:rFonts w:hint="eastAsia" w:ascii="仿宋" w:hAnsi="仿宋" w:eastAsia="仿宋" w:cs="仿宋"/>
          <w:position w:val="1"/>
          <w:sz w:val="32"/>
          <w:szCs w:val="32"/>
          <w:lang w:val="zh-CN" w:bidi="zh-CN"/>
        </w:rPr>
        <w:t>万元，</w:t>
      </w:r>
      <w:r>
        <w:rPr>
          <w:rFonts w:hint="eastAsia" w:ascii="仿宋" w:hAnsi="仿宋" w:eastAsia="仿宋" w:cs="仿宋"/>
          <w:sz w:val="32"/>
          <w:szCs w:val="32"/>
          <w:lang w:bidi="zh-CN"/>
        </w:rPr>
        <w:t>占</w:t>
      </w:r>
      <w:r>
        <w:rPr>
          <w:rFonts w:hint="eastAsia" w:ascii="仿宋" w:hAnsi="仿宋" w:eastAsia="仿宋" w:cs="仿宋"/>
          <w:sz w:val="32"/>
          <w:szCs w:val="32"/>
          <w:lang w:val="en-US" w:bidi="zh-CN"/>
        </w:rPr>
        <w:t>11.69</w:t>
      </w:r>
      <w:r>
        <w:rPr>
          <w:rFonts w:hint="eastAsia" w:ascii="仿宋" w:hAnsi="仿宋" w:eastAsia="仿宋" w:cs="仿宋"/>
          <w:sz w:val="32"/>
          <w:szCs w:val="32"/>
          <w:lang w:bidi="zh-CN"/>
        </w:rPr>
        <w:t>%；</w:t>
      </w:r>
      <w:r>
        <w:rPr>
          <w:rFonts w:hint="eastAsia" w:ascii="仿宋" w:hAnsi="仿宋" w:eastAsia="仿宋" w:cs="仿宋"/>
          <w:sz w:val="32"/>
          <w:szCs w:val="32"/>
          <w:lang w:val="zh-CN" w:bidi="zh-CN"/>
        </w:rPr>
        <w:t>卫生健康支出（类</w:t>
      </w:r>
      <w:r>
        <w:rPr>
          <w:rFonts w:hint="eastAsia" w:ascii="仿宋" w:hAnsi="仿宋" w:eastAsia="仿宋" w:cs="仿宋"/>
          <w:spacing w:val="-3"/>
          <w:sz w:val="32"/>
          <w:szCs w:val="32"/>
          <w:lang w:val="zh-CN" w:bidi="zh-CN"/>
        </w:rPr>
        <w:t>）</w:t>
      </w:r>
      <w:r>
        <w:rPr>
          <w:rFonts w:hint="eastAsia" w:ascii="仿宋" w:hAnsi="仿宋" w:eastAsia="仿宋" w:cs="仿宋"/>
          <w:sz w:val="32"/>
          <w:szCs w:val="32"/>
          <w:lang w:val="zh-CN" w:bidi="zh-CN"/>
        </w:rPr>
        <w:t>支出</w:t>
      </w:r>
      <w:r>
        <w:rPr>
          <w:rFonts w:hint="eastAsia" w:ascii="仿宋" w:hAnsi="仿宋" w:eastAsia="仿宋" w:cs="仿宋"/>
          <w:spacing w:val="-7"/>
          <w:sz w:val="32"/>
          <w:szCs w:val="32"/>
          <w:lang w:bidi="zh-CN"/>
        </w:rPr>
        <w:t>99</w:t>
      </w:r>
      <w:r>
        <w:rPr>
          <w:rFonts w:hint="eastAsia" w:ascii="仿宋" w:hAnsi="仿宋" w:eastAsia="仿宋" w:cs="仿宋"/>
          <w:spacing w:val="-7"/>
          <w:sz w:val="32"/>
          <w:szCs w:val="32"/>
          <w:lang w:val="en-US" w:bidi="zh-CN"/>
        </w:rPr>
        <w:t>.23</w:t>
      </w:r>
      <w:r>
        <w:rPr>
          <w:rFonts w:hint="eastAsia" w:ascii="仿宋" w:hAnsi="仿宋" w:eastAsia="仿宋" w:cs="仿宋"/>
          <w:sz w:val="32"/>
          <w:szCs w:val="32"/>
          <w:lang w:val="zh-CN" w:bidi="zh-CN"/>
        </w:rPr>
        <w:t>万元</w:t>
      </w:r>
      <w:r>
        <w:rPr>
          <w:rFonts w:hint="eastAsia" w:ascii="仿宋" w:hAnsi="仿宋" w:eastAsia="仿宋" w:cs="仿宋"/>
          <w:spacing w:val="-3"/>
          <w:sz w:val="32"/>
          <w:szCs w:val="32"/>
          <w:lang w:val="zh-CN" w:bidi="zh-CN"/>
        </w:rPr>
        <w:t>，</w:t>
      </w:r>
      <w:r>
        <w:rPr>
          <w:rFonts w:hint="eastAsia" w:ascii="仿宋" w:hAnsi="仿宋" w:eastAsia="仿宋" w:cs="仿宋"/>
          <w:sz w:val="32"/>
          <w:szCs w:val="32"/>
          <w:lang w:val="zh-CN" w:bidi="zh-CN"/>
        </w:rPr>
        <w:t>占</w:t>
      </w:r>
      <w:r>
        <w:rPr>
          <w:rFonts w:hint="eastAsia" w:ascii="仿宋" w:hAnsi="仿宋" w:eastAsia="仿宋" w:cs="仿宋"/>
          <w:sz w:val="32"/>
          <w:szCs w:val="32"/>
          <w:lang w:val="en-US" w:bidi="zh-CN"/>
        </w:rPr>
        <w:t>1.7</w:t>
      </w:r>
      <w:r>
        <w:rPr>
          <w:rFonts w:hint="eastAsia" w:ascii="仿宋" w:hAnsi="仿宋" w:eastAsia="仿宋" w:cs="仿宋"/>
          <w:spacing w:val="11"/>
          <w:w w:val="99"/>
          <w:sz w:val="32"/>
          <w:szCs w:val="32"/>
        </w:rPr>
        <w:drawing>
          <wp:inline distT="0" distB="0" distL="0" distR="0">
            <wp:extent cx="85725" cy="152400"/>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85725" cy="152400"/>
                    </a:xfrm>
                    <a:prstGeom prst="rect">
                      <a:avLst/>
                    </a:prstGeom>
                    <a:noFill/>
                    <a:ln>
                      <a:noFill/>
                    </a:ln>
                  </pic:spPr>
                </pic:pic>
              </a:graphicData>
            </a:graphic>
          </wp:inline>
        </w:drawing>
      </w:r>
      <w:r>
        <w:rPr>
          <w:rFonts w:hint="eastAsia" w:ascii="仿宋" w:hAnsi="仿宋" w:eastAsia="仿宋" w:cs="仿宋"/>
          <w:spacing w:val="-3"/>
          <w:sz w:val="32"/>
          <w:szCs w:val="32"/>
          <w:lang w:val="zh-CN" w:bidi="zh-CN"/>
        </w:rPr>
        <w:t>；城乡社区支出(类)支出</w:t>
      </w:r>
      <w:r>
        <w:rPr>
          <w:rFonts w:hint="eastAsia" w:ascii="仿宋" w:hAnsi="仿宋" w:eastAsia="仿宋" w:cs="仿宋"/>
          <w:spacing w:val="-3"/>
          <w:sz w:val="32"/>
          <w:szCs w:val="32"/>
          <w:lang w:val="en-US" w:bidi="zh-CN"/>
        </w:rPr>
        <w:t>1614</w:t>
      </w:r>
      <w:r>
        <w:rPr>
          <w:rFonts w:hint="eastAsia" w:ascii="仿宋" w:hAnsi="仿宋" w:eastAsia="仿宋" w:cs="仿宋"/>
          <w:spacing w:val="-3"/>
          <w:sz w:val="32"/>
          <w:szCs w:val="32"/>
          <w:lang w:val="zh-CN" w:bidi="zh-CN"/>
        </w:rPr>
        <w:t>万元，占</w:t>
      </w:r>
      <w:r>
        <w:rPr>
          <w:rFonts w:hint="eastAsia" w:ascii="仿宋" w:hAnsi="仿宋" w:eastAsia="仿宋" w:cs="仿宋"/>
          <w:spacing w:val="-3"/>
          <w:sz w:val="32"/>
          <w:szCs w:val="32"/>
          <w:lang w:val="en-US" w:bidi="zh-CN"/>
        </w:rPr>
        <w:t>26.89</w:t>
      </w:r>
      <w:r>
        <w:rPr>
          <w:rFonts w:hint="eastAsia" w:ascii="仿宋" w:hAnsi="仿宋" w:eastAsia="仿宋" w:cs="仿宋"/>
          <w:spacing w:val="-3"/>
          <w:sz w:val="32"/>
          <w:szCs w:val="32"/>
          <w:lang w:val="zh-CN" w:bidi="zh-CN"/>
        </w:rPr>
        <w:t>%</w:t>
      </w:r>
    </w:p>
    <w:p>
      <w:pPr>
        <w:keepNext w:val="0"/>
        <w:keepLines w:val="0"/>
        <w:pageBreakBefore w:val="0"/>
        <w:widowControl/>
        <w:kinsoku/>
        <w:wordWrap/>
        <w:overflowPunct/>
        <w:topLinePunct w:val="0"/>
        <w:autoSpaceDE/>
        <w:autoSpaceDN/>
        <w:bidi w:val="0"/>
        <w:adjustRightInd/>
        <w:snapToGrid/>
        <w:spacing w:after="0" w:line="360" w:lineRule="auto"/>
        <w:ind w:leftChars="0" w:right="11" w:firstLine="643" w:firstLineChars="200"/>
        <w:textAlignment w:val="auto"/>
        <w:rPr>
          <w:rFonts w:hint="eastAsia" w:ascii="仿宋" w:hAnsi="仿宋" w:eastAsia="仿宋" w:cs="仿宋"/>
          <w:b/>
          <w:bCs/>
          <w:sz w:val="32"/>
          <w:szCs w:val="32"/>
          <w:lang w:val="zh-CN" w:bidi="zh-CN"/>
        </w:rPr>
      </w:pPr>
      <w:r>
        <w:rPr>
          <w:rFonts w:hint="eastAsia" w:ascii="仿宋" w:hAnsi="仿宋" w:eastAsia="仿宋" w:cs="仿宋"/>
          <w:b/>
          <w:bCs/>
          <w:sz w:val="32"/>
          <w:szCs w:val="32"/>
          <w:lang w:val="zh-CN" w:bidi="zh-CN"/>
        </w:rPr>
        <w:t>（三）具体情况。</w:t>
      </w:r>
    </w:p>
    <w:p>
      <w:pPr>
        <w:keepNext w:val="0"/>
        <w:keepLines w:val="0"/>
        <w:pageBreakBefore w:val="0"/>
        <w:widowControl/>
        <w:kinsoku/>
        <w:wordWrap/>
        <w:overflowPunct/>
        <w:topLinePunct w:val="0"/>
        <w:autoSpaceDE/>
        <w:autoSpaceDN/>
        <w:bidi w:val="0"/>
        <w:adjustRightInd/>
        <w:snapToGrid/>
        <w:spacing w:after="0" w:line="360" w:lineRule="auto"/>
        <w:ind w:right="11" w:firstLine="640" w:firstLineChars="200"/>
        <w:textAlignment w:val="auto"/>
        <w:rPr>
          <w:rFonts w:hint="eastAsia" w:ascii="仿宋" w:hAnsi="仿宋" w:eastAsia="仿宋" w:cs="仿宋"/>
          <w:sz w:val="32"/>
          <w:szCs w:val="32"/>
          <w:lang w:val="zh-CN" w:bidi="zh-CN"/>
        </w:rPr>
      </w:pPr>
      <w:r>
        <w:rPr>
          <w:rFonts w:hint="eastAsia" w:ascii="仿宋" w:hAnsi="仿宋" w:eastAsia="仿宋" w:cs="仿宋"/>
          <w:sz w:val="32"/>
          <w:szCs w:val="32"/>
          <w:lang w:val="zh-CN" w:bidi="zh-CN"/>
        </w:rPr>
        <w:t>201</w:t>
      </w:r>
      <w:r>
        <w:rPr>
          <w:rFonts w:hint="eastAsia" w:ascii="仿宋" w:hAnsi="仿宋" w:eastAsia="仿宋" w:cs="仿宋"/>
          <w:sz w:val="32"/>
          <w:szCs w:val="32"/>
          <w:lang w:val="en-US" w:bidi="zh-CN"/>
        </w:rPr>
        <w:t>9</w:t>
      </w:r>
      <w:r>
        <w:rPr>
          <w:rFonts w:hint="eastAsia" w:ascii="仿宋" w:hAnsi="仿宋" w:eastAsia="仿宋" w:cs="仿宋"/>
          <w:spacing w:val="35"/>
          <w:sz w:val="32"/>
          <w:szCs w:val="32"/>
          <w:lang w:val="zh-CN" w:bidi="zh-CN"/>
        </w:rPr>
        <w:t xml:space="preserve"> 年度一般公共预算财政拨款支出年初预算为</w:t>
      </w:r>
      <w:r>
        <w:rPr>
          <w:rFonts w:hint="eastAsia" w:ascii="仿宋" w:hAnsi="仿宋" w:eastAsia="仿宋" w:cs="仿宋"/>
          <w:spacing w:val="-13"/>
          <w:sz w:val="32"/>
          <w:szCs w:val="32"/>
          <w:lang w:val="en-US" w:bidi="zh-CN"/>
        </w:rPr>
        <w:t>6004.02</w:t>
      </w:r>
      <w:r>
        <w:rPr>
          <w:rFonts w:hint="eastAsia" w:ascii="仿宋" w:hAnsi="仿宋" w:eastAsia="仿宋" w:cs="仿宋"/>
          <w:spacing w:val="-13"/>
          <w:sz w:val="32"/>
          <w:szCs w:val="32"/>
          <w:lang w:val="zh-CN" w:bidi="zh-CN"/>
        </w:rPr>
        <w:t xml:space="preserve">万元，支出决算为 </w:t>
      </w:r>
      <w:r>
        <w:rPr>
          <w:rFonts w:hint="eastAsia" w:ascii="仿宋" w:hAnsi="仿宋" w:eastAsia="仿宋" w:cs="仿宋"/>
          <w:spacing w:val="-13"/>
          <w:sz w:val="32"/>
          <w:szCs w:val="32"/>
          <w:lang w:val="en-US" w:bidi="zh-CN"/>
        </w:rPr>
        <w:t>6004.02</w:t>
      </w:r>
      <w:r>
        <w:rPr>
          <w:rFonts w:hint="eastAsia" w:ascii="仿宋" w:hAnsi="仿宋" w:eastAsia="仿宋" w:cs="仿宋"/>
          <w:spacing w:val="-10"/>
          <w:sz w:val="32"/>
          <w:szCs w:val="32"/>
          <w:lang w:val="zh-CN" w:bidi="zh-CN"/>
        </w:rPr>
        <w:t>万元，完成年初预算的</w:t>
      </w:r>
      <w:r>
        <w:rPr>
          <w:rFonts w:hint="eastAsia" w:ascii="仿宋" w:hAnsi="仿宋" w:eastAsia="仿宋" w:cs="仿宋"/>
          <w:position w:val="1"/>
          <w:sz w:val="32"/>
          <w:szCs w:val="32"/>
          <w:lang w:bidi="zh-CN"/>
        </w:rPr>
        <w:t>100</w:t>
      </w:r>
      <w:r>
        <w:rPr>
          <w:rFonts w:hint="eastAsia" w:ascii="仿宋" w:hAnsi="仿宋" w:eastAsia="仿宋" w:cs="仿宋"/>
          <w:position w:val="1"/>
          <w:sz w:val="32"/>
          <w:szCs w:val="32"/>
          <w:lang w:val="en-US" w:bidi="zh-CN"/>
        </w:rPr>
        <w:t xml:space="preserve"> </w:t>
      </w:r>
      <w:r>
        <w:rPr>
          <w:rFonts w:hint="eastAsia" w:ascii="仿宋" w:hAnsi="仿宋" w:eastAsia="仿宋" w:cs="仿宋"/>
          <w:spacing w:val="8"/>
          <w:w w:val="99"/>
          <w:sz w:val="32"/>
          <w:szCs w:val="32"/>
        </w:rPr>
        <w:drawing>
          <wp:inline distT="0" distB="0" distL="0" distR="0">
            <wp:extent cx="85725" cy="152400"/>
            <wp:effectExtent l="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85725" cy="152400"/>
                    </a:xfrm>
                    <a:prstGeom prst="rect">
                      <a:avLst/>
                    </a:prstGeom>
                    <a:noFill/>
                    <a:ln>
                      <a:noFill/>
                    </a:ln>
                  </pic:spPr>
                </pic:pic>
              </a:graphicData>
            </a:graphic>
          </wp:inline>
        </w:drawing>
      </w:r>
      <w:r>
        <w:rPr>
          <w:rFonts w:hint="eastAsia" w:ascii="仿宋" w:hAnsi="仿宋" w:eastAsia="仿宋" w:cs="仿宋"/>
          <w:sz w:val="32"/>
          <w:szCs w:val="32"/>
          <w:lang w:val="zh-CN" w:bidi="zh-CN"/>
        </w:rPr>
        <w:t>。其中：</w:t>
      </w:r>
    </w:p>
    <w:p>
      <w:pPr>
        <w:keepNext w:val="0"/>
        <w:keepLines w:val="0"/>
        <w:pageBreakBefore w:val="0"/>
        <w:widowControl/>
        <w:numPr>
          <w:ilvl w:val="0"/>
          <w:numId w:val="4"/>
        </w:numPr>
        <w:kinsoku/>
        <w:wordWrap/>
        <w:overflowPunct/>
        <w:topLinePunct w:val="0"/>
        <w:autoSpaceDE/>
        <w:autoSpaceDN/>
        <w:bidi w:val="0"/>
        <w:adjustRightInd/>
        <w:snapToGrid/>
        <w:spacing w:after="0" w:line="360" w:lineRule="auto"/>
        <w:ind w:leftChars="0" w:right="11"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一般公共服务（类）政府办公厅（室）及相关机构事务（款）行政运行（项）。</w:t>
      </w:r>
      <w:r>
        <w:rPr>
          <w:rFonts w:hint="eastAsia" w:ascii="仿宋" w:hAnsi="仿宋" w:eastAsia="仿宋" w:cs="仿宋"/>
          <w:sz w:val="32"/>
          <w:szCs w:val="32"/>
        </w:rPr>
        <w:t>年初预算为</w:t>
      </w:r>
      <w:r>
        <w:rPr>
          <w:rFonts w:hint="eastAsia" w:ascii="仿宋" w:hAnsi="仿宋" w:eastAsia="仿宋" w:cs="仿宋"/>
          <w:sz w:val="32"/>
          <w:szCs w:val="32"/>
          <w:lang w:val="en-US" w:eastAsia="zh-CN"/>
        </w:rPr>
        <w:t>3489.26</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3489.26</w:t>
      </w:r>
      <w:r>
        <w:rPr>
          <w:rFonts w:hint="eastAsia" w:ascii="仿宋" w:hAnsi="仿宋" w:eastAsia="仿宋" w:cs="仿宋"/>
          <w:sz w:val="32"/>
          <w:szCs w:val="32"/>
        </w:rPr>
        <w:t>万元，完成年初预算的100%。</w:t>
      </w:r>
    </w:p>
    <w:p>
      <w:pPr>
        <w:keepNext w:val="0"/>
        <w:keepLines w:val="0"/>
        <w:pageBreakBefore w:val="0"/>
        <w:widowControl/>
        <w:kinsoku/>
        <w:wordWrap/>
        <w:overflowPunct/>
        <w:topLinePunct w:val="0"/>
        <w:autoSpaceDE/>
        <w:autoSpaceDN/>
        <w:bidi w:val="0"/>
        <w:spacing w:after="0" w:line="360" w:lineRule="auto"/>
        <w:ind w:leftChars="0" w:right="11"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4.一般公共服务（类）政府办公厅（室）及相关机构事务（款）一般行政管理事务（项）。</w:t>
      </w:r>
      <w:r>
        <w:rPr>
          <w:rFonts w:hint="eastAsia" w:ascii="仿宋" w:hAnsi="仿宋" w:eastAsia="仿宋" w:cs="仿宋"/>
          <w:sz w:val="32"/>
          <w:szCs w:val="32"/>
        </w:rPr>
        <w:t>年初预算数为100万元，支出决算数为100万元，完成年初预算的100%。</w:t>
      </w:r>
    </w:p>
    <w:p>
      <w:pPr>
        <w:keepNext w:val="0"/>
        <w:keepLines w:val="0"/>
        <w:pageBreakBefore w:val="0"/>
        <w:widowControl/>
        <w:kinsoku/>
        <w:wordWrap/>
        <w:overflowPunct/>
        <w:topLinePunct w:val="0"/>
        <w:autoSpaceDE/>
        <w:autoSpaceDN/>
        <w:bidi w:val="0"/>
        <w:spacing w:after="0" w:line="360" w:lineRule="auto"/>
        <w:ind w:leftChars="0" w:right="11"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6.社会保障和就业支出（类）行政事业单位离退休（款） 机关事业单位基本养老保险缴费支出（项）。</w:t>
      </w:r>
      <w:r>
        <w:rPr>
          <w:rFonts w:hint="eastAsia" w:ascii="仿宋" w:hAnsi="仿宋" w:eastAsia="仿宋" w:cs="仿宋"/>
          <w:sz w:val="32"/>
          <w:szCs w:val="32"/>
        </w:rPr>
        <w:t>年初预算数为</w:t>
      </w:r>
      <w:r>
        <w:rPr>
          <w:rFonts w:hint="eastAsia" w:ascii="仿宋" w:hAnsi="仿宋" w:eastAsia="仿宋" w:cs="仿宋"/>
          <w:sz w:val="32"/>
          <w:szCs w:val="32"/>
          <w:lang w:val="en-US" w:eastAsia="zh-CN"/>
        </w:rPr>
        <w:t>690</w:t>
      </w:r>
      <w:r>
        <w:rPr>
          <w:rFonts w:hint="eastAsia" w:ascii="仿宋" w:hAnsi="仿宋" w:eastAsia="仿宋" w:cs="仿宋"/>
          <w:sz w:val="32"/>
          <w:szCs w:val="32"/>
        </w:rPr>
        <w:t>万元，支出决算数为</w:t>
      </w:r>
      <w:r>
        <w:rPr>
          <w:rFonts w:hint="eastAsia" w:ascii="仿宋" w:hAnsi="仿宋" w:eastAsia="仿宋" w:cs="仿宋"/>
          <w:sz w:val="32"/>
          <w:szCs w:val="32"/>
          <w:lang w:val="en-US" w:eastAsia="zh-CN"/>
        </w:rPr>
        <w:t>690</w:t>
      </w:r>
      <w:r>
        <w:rPr>
          <w:rFonts w:hint="eastAsia" w:ascii="仿宋" w:hAnsi="仿宋" w:eastAsia="仿宋" w:cs="仿宋"/>
          <w:sz w:val="32"/>
          <w:szCs w:val="32"/>
        </w:rPr>
        <w:t>万元，完成年初预算的100%。</w:t>
      </w:r>
    </w:p>
    <w:p>
      <w:pPr>
        <w:keepNext w:val="0"/>
        <w:keepLines w:val="0"/>
        <w:pageBreakBefore w:val="0"/>
        <w:widowControl/>
        <w:kinsoku/>
        <w:wordWrap/>
        <w:overflowPunct/>
        <w:topLinePunct w:val="0"/>
        <w:autoSpaceDE/>
        <w:autoSpaceDN/>
        <w:bidi w:val="0"/>
        <w:spacing w:after="0" w:line="360" w:lineRule="auto"/>
        <w:ind w:leftChars="0" w:right="11"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7.社会保障和就业支出（类）行政事业单位离退休（款） 其他行政事业单位离退休（项）。</w:t>
      </w:r>
      <w:r>
        <w:rPr>
          <w:rFonts w:hint="eastAsia" w:ascii="仿宋" w:hAnsi="仿宋" w:eastAsia="仿宋" w:cs="仿宋"/>
          <w:sz w:val="32"/>
          <w:szCs w:val="32"/>
        </w:rPr>
        <w:t>年初预算数为</w:t>
      </w:r>
      <w:r>
        <w:rPr>
          <w:rFonts w:hint="eastAsia" w:ascii="仿宋" w:hAnsi="仿宋" w:eastAsia="仿宋" w:cs="仿宋"/>
          <w:sz w:val="32"/>
          <w:szCs w:val="32"/>
          <w:lang w:val="en-US" w:eastAsia="zh-CN"/>
        </w:rPr>
        <w:t>11.72</w:t>
      </w:r>
      <w:r>
        <w:rPr>
          <w:rFonts w:hint="eastAsia" w:ascii="仿宋" w:hAnsi="仿宋" w:eastAsia="仿宋" w:cs="仿宋"/>
          <w:sz w:val="32"/>
          <w:szCs w:val="32"/>
        </w:rPr>
        <w:t>万元，支出决算数为</w:t>
      </w:r>
      <w:r>
        <w:rPr>
          <w:rFonts w:hint="eastAsia" w:ascii="仿宋" w:hAnsi="仿宋" w:eastAsia="仿宋" w:cs="仿宋"/>
          <w:sz w:val="32"/>
          <w:szCs w:val="32"/>
          <w:lang w:val="en-US" w:eastAsia="zh-CN"/>
        </w:rPr>
        <w:t>11.72</w:t>
      </w:r>
      <w:r>
        <w:rPr>
          <w:rFonts w:hint="eastAsia" w:ascii="仿宋" w:hAnsi="仿宋" w:eastAsia="仿宋" w:cs="仿宋"/>
          <w:sz w:val="32"/>
          <w:szCs w:val="32"/>
        </w:rPr>
        <w:t>万元，完成年初预算的100%。</w:t>
      </w:r>
    </w:p>
    <w:p>
      <w:pPr>
        <w:keepNext w:val="0"/>
        <w:keepLines w:val="0"/>
        <w:pageBreakBefore w:val="0"/>
        <w:widowControl/>
        <w:kinsoku/>
        <w:wordWrap/>
        <w:overflowPunct/>
        <w:topLinePunct w:val="0"/>
        <w:autoSpaceDE/>
        <w:autoSpaceDN/>
        <w:bidi w:val="0"/>
        <w:spacing w:after="0" w:line="360" w:lineRule="auto"/>
        <w:ind w:leftChars="0" w:right="11"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8</w:t>
      </w:r>
      <w:r>
        <w:rPr>
          <w:rFonts w:hint="eastAsia" w:ascii="仿宋" w:hAnsi="仿宋" w:eastAsia="仿宋" w:cs="仿宋"/>
          <w:b/>
          <w:bCs/>
          <w:sz w:val="32"/>
          <w:szCs w:val="32"/>
        </w:rPr>
        <w:t>.卫生健康支出（类）行政事业单位医疗（款） 事业单位医疗（项）。</w:t>
      </w:r>
      <w:r>
        <w:rPr>
          <w:rFonts w:hint="eastAsia" w:ascii="仿宋" w:hAnsi="仿宋" w:eastAsia="仿宋" w:cs="仿宋"/>
          <w:sz w:val="32"/>
          <w:szCs w:val="32"/>
        </w:rPr>
        <w:t>年初预算数为99.</w:t>
      </w:r>
      <w:r>
        <w:rPr>
          <w:rFonts w:hint="eastAsia" w:ascii="仿宋" w:hAnsi="仿宋" w:eastAsia="仿宋" w:cs="仿宋"/>
          <w:sz w:val="32"/>
          <w:szCs w:val="32"/>
          <w:lang w:val="en-US" w:eastAsia="zh-CN"/>
        </w:rPr>
        <w:t>23</w:t>
      </w:r>
      <w:r>
        <w:rPr>
          <w:rFonts w:hint="eastAsia" w:ascii="仿宋" w:hAnsi="仿宋" w:eastAsia="仿宋" w:cs="仿宋"/>
          <w:sz w:val="32"/>
          <w:szCs w:val="32"/>
        </w:rPr>
        <w:t>万元，支出决算数为99.</w:t>
      </w:r>
      <w:r>
        <w:rPr>
          <w:rFonts w:hint="eastAsia" w:ascii="仿宋" w:hAnsi="仿宋" w:eastAsia="仿宋" w:cs="仿宋"/>
          <w:sz w:val="32"/>
          <w:szCs w:val="32"/>
          <w:lang w:val="en-US" w:eastAsia="zh-CN"/>
        </w:rPr>
        <w:t>23</w:t>
      </w:r>
      <w:r>
        <w:rPr>
          <w:rFonts w:hint="eastAsia" w:ascii="仿宋" w:hAnsi="仿宋" w:eastAsia="仿宋" w:cs="仿宋"/>
          <w:sz w:val="32"/>
          <w:szCs w:val="32"/>
        </w:rPr>
        <w:t>万元，完成年初预算的100%。</w:t>
      </w:r>
    </w:p>
    <w:p>
      <w:pPr>
        <w:keepNext w:val="0"/>
        <w:keepLines w:val="0"/>
        <w:pageBreakBefore w:val="0"/>
        <w:widowControl/>
        <w:kinsoku/>
        <w:wordWrap/>
        <w:overflowPunct/>
        <w:topLinePunct w:val="0"/>
        <w:autoSpaceDE/>
        <w:autoSpaceDN/>
        <w:bidi w:val="0"/>
        <w:adjustRightInd/>
        <w:snapToGrid/>
        <w:spacing w:after="0" w:line="360" w:lineRule="auto"/>
        <w:ind w:leftChars="0" w:right="11" w:firstLine="643" w:firstLineChars="200"/>
        <w:textAlignment w:val="auto"/>
        <w:rPr>
          <w:rFonts w:hint="eastAsia" w:ascii="仿宋" w:hAnsi="仿宋" w:eastAsia="仿宋" w:cs="仿宋"/>
          <w:b/>
          <w:bCs/>
          <w:sz w:val="32"/>
          <w:szCs w:val="32"/>
          <w:lang w:val="zh-CN" w:bidi="zh-CN"/>
        </w:rPr>
      </w:pPr>
      <w:bookmarkStart w:id="12" w:name="page19"/>
      <w:bookmarkEnd w:id="12"/>
      <w:r>
        <w:rPr>
          <w:rFonts w:hint="eastAsia" w:ascii="仿宋" w:hAnsi="仿宋" w:eastAsia="仿宋" w:cs="仿宋"/>
          <w:b/>
          <w:bCs/>
          <w:sz w:val="32"/>
          <w:szCs w:val="32"/>
          <w:lang w:val="zh-CN" w:bidi="zh-CN"/>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after="0" w:line="360" w:lineRule="auto"/>
        <w:ind w:leftChars="0" w:right="11" w:firstLine="640" w:firstLineChars="200"/>
        <w:textAlignment w:val="auto"/>
        <w:rPr>
          <w:rFonts w:hint="eastAsia" w:ascii="仿宋" w:hAnsi="仿宋" w:eastAsia="仿宋" w:cs="仿宋"/>
          <w:spacing w:val="-5"/>
          <w:sz w:val="32"/>
          <w:szCs w:val="32"/>
          <w:lang w:bidi="zh-CN"/>
        </w:rPr>
      </w:pPr>
      <w:r>
        <w:rPr>
          <w:rFonts w:hint="eastAsia" w:ascii="仿宋" w:hAnsi="仿宋" w:eastAsia="仿宋" w:cs="仿宋"/>
          <w:sz w:val="32"/>
          <w:szCs w:val="32"/>
          <w:lang w:val="zh-CN" w:bidi="zh-CN"/>
        </w:rPr>
        <w:t>201</w:t>
      </w:r>
      <w:r>
        <w:rPr>
          <w:rFonts w:hint="eastAsia" w:ascii="仿宋" w:hAnsi="仿宋" w:eastAsia="仿宋" w:cs="仿宋"/>
          <w:sz w:val="32"/>
          <w:szCs w:val="32"/>
          <w:lang w:val="en-US" w:bidi="zh-CN"/>
        </w:rPr>
        <w:t>9</w:t>
      </w:r>
      <w:r>
        <w:rPr>
          <w:rFonts w:hint="eastAsia" w:ascii="仿宋" w:hAnsi="仿宋" w:eastAsia="仿宋" w:cs="仿宋"/>
          <w:spacing w:val="-3"/>
          <w:sz w:val="32"/>
          <w:szCs w:val="32"/>
          <w:lang w:val="zh-CN" w:bidi="zh-CN"/>
        </w:rPr>
        <w:t xml:space="preserve"> 年度一般公共预算财政拨款基本支出</w:t>
      </w:r>
      <w:r>
        <w:rPr>
          <w:rFonts w:hint="eastAsia" w:ascii="仿宋" w:hAnsi="仿宋" w:eastAsia="仿宋" w:cs="仿宋"/>
          <w:spacing w:val="-3"/>
          <w:sz w:val="32"/>
          <w:szCs w:val="32"/>
          <w:lang w:val="en-US" w:bidi="zh-CN"/>
        </w:rPr>
        <w:t>4290.22</w:t>
      </w:r>
      <w:r>
        <w:rPr>
          <w:rFonts w:hint="eastAsia" w:ascii="仿宋" w:hAnsi="仿宋" w:eastAsia="仿宋" w:cs="仿宋"/>
          <w:spacing w:val="-38"/>
          <w:sz w:val="32"/>
          <w:szCs w:val="32"/>
          <w:lang w:val="zh-CN" w:bidi="zh-CN"/>
        </w:rPr>
        <w:t>万</w:t>
      </w:r>
      <w:r>
        <w:rPr>
          <w:rFonts w:hint="eastAsia" w:ascii="仿宋" w:hAnsi="仿宋" w:eastAsia="仿宋" w:cs="仿宋"/>
          <w:position w:val="1"/>
          <w:sz w:val="32"/>
          <w:szCs w:val="32"/>
          <w:lang w:val="zh-CN" w:bidi="zh-CN"/>
        </w:rPr>
        <w:t>元</w:t>
      </w:r>
      <w:r>
        <w:rPr>
          <w:rFonts w:hint="eastAsia" w:ascii="仿宋" w:hAnsi="仿宋" w:eastAsia="仿宋" w:cs="仿宋"/>
          <w:spacing w:val="-63"/>
          <w:position w:val="1"/>
          <w:sz w:val="32"/>
          <w:szCs w:val="32"/>
          <w:lang w:val="zh-CN" w:bidi="zh-CN"/>
        </w:rPr>
        <w:t>。</w:t>
      </w:r>
      <w:r>
        <w:rPr>
          <w:rFonts w:hint="eastAsia" w:ascii="仿宋" w:hAnsi="仿宋" w:eastAsia="仿宋" w:cs="仿宋"/>
          <w:position w:val="1"/>
          <w:sz w:val="32"/>
          <w:szCs w:val="32"/>
          <w:lang w:val="zh-CN" w:bidi="zh-CN"/>
        </w:rPr>
        <w:t>与</w:t>
      </w:r>
      <w:r>
        <w:rPr>
          <w:rFonts w:hint="eastAsia" w:ascii="仿宋" w:hAnsi="仿宋" w:eastAsia="仿宋" w:cs="仿宋"/>
          <w:spacing w:val="-81"/>
          <w:position w:val="1"/>
          <w:sz w:val="32"/>
          <w:szCs w:val="32"/>
          <w:lang w:val="zh-CN" w:bidi="zh-CN"/>
        </w:rPr>
        <w:t xml:space="preserve"> </w:t>
      </w:r>
      <w:r>
        <w:rPr>
          <w:rFonts w:hint="eastAsia" w:ascii="仿宋" w:hAnsi="仿宋" w:eastAsia="仿宋" w:cs="仿宋"/>
          <w:position w:val="1"/>
          <w:sz w:val="32"/>
          <w:szCs w:val="32"/>
          <w:lang w:val="zh-CN" w:bidi="zh-CN"/>
        </w:rPr>
        <w:t>201</w:t>
      </w:r>
      <w:r>
        <w:rPr>
          <w:rFonts w:hint="eastAsia" w:ascii="仿宋" w:hAnsi="仿宋" w:eastAsia="仿宋" w:cs="仿宋"/>
          <w:position w:val="1"/>
          <w:sz w:val="32"/>
          <w:szCs w:val="32"/>
          <w:lang w:val="en-US" w:bidi="zh-CN"/>
        </w:rPr>
        <w:t>8</w:t>
      </w:r>
      <w:r>
        <w:rPr>
          <w:rFonts w:hint="eastAsia" w:ascii="仿宋" w:hAnsi="仿宋" w:eastAsia="仿宋" w:cs="仿宋"/>
          <w:spacing w:val="-82"/>
          <w:position w:val="1"/>
          <w:sz w:val="32"/>
          <w:szCs w:val="32"/>
          <w:lang w:val="zh-CN" w:bidi="zh-CN"/>
        </w:rPr>
        <w:t xml:space="preserve"> </w:t>
      </w:r>
      <w:r>
        <w:rPr>
          <w:rFonts w:hint="eastAsia" w:ascii="仿宋" w:hAnsi="仿宋" w:eastAsia="仿宋" w:cs="仿宋"/>
          <w:position w:val="1"/>
          <w:sz w:val="32"/>
          <w:szCs w:val="32"/>
          <w:lang w:val="zh-CN" w:bidi="zh-CN"/>
        </w:rPr>
        <w:t>年度相比</w:t>
      </w:r>
      <w:r>
        <w:rPr>
          <w:rFonts w:hint="eastAsia" w:ascii="仿宋" w:hAnsi="仿宋" w:eastAsia="仿宋" w:cs="仿宋"/>
          <w:spacing w:val="-63"/>
          <w:position w:val="1"/>
          <w:sz w:val="32"/>
          <w:szCs w:val="32"/>
          <w:lang w:val="zh-CN" w:bidi="zh-CN"/>
        </w:rPr>
        <w:t>，</w:t>
      </w:r>
      <w:r>
        <w:rPr>
          <w:rFonts w:hint="eastAsia" w:ascii="仿宋" w:hAnsi="仿宋" w:eastAsia="仿宋" w:cs="仿宋"/>
          <w:position w:val="1"/>
          <w:sz w:val="32"/>
          <w:szCs w:val="32"/>
          <w:lang w:val="zh-CN" w:bidi="zh-CN"/>
        </w:rPr>
        <w:t>增加</w:t>
      </w:r>
      <w:r>
        <w:rPr>
          <w:rFonts w:hint="eastAsia" w:ascii="仿宋" w:hAnsi="仿宋" w:eastAsia="仿宋" w:cs="仿宋"/>
          <w:position w:val="1"/>
          <w:sz w:val="32"/>
          <w:szCs w:val="32"/>
          <w:lang w:val="en-US" w:bidi="zh-CN"/>
        </w:rPr>
        <w:t>985.24</w:t>
      </w:r>
      <w:r>
        <w:rPr>
          <w:rFonts w:hint="eastAsia" w:ascii="仿宋" w:hAnsi="仿宋" w:eastAsia="仿宋" w:cs="仿宋"/>
          <w:position w:val="1"/>
          <w:sz w:val="32"/>
          <w:szCs w:val="32"/>
          <w:lang w:val="zh-CN" w:bidi="zh-CN"/>
        </w:rPr>
        <w:t>万元</w:t>
      </w:r>
      <w:r>
        <w:rPr>
          <w:rFonts w:hint="eastAsia" w:ascii="仿宋" w:hAnsi="仿宋" w:eastAsia="仿宋" w:cs="仿宋"/>
          <w:spacing w:val="-60"/>
          <w:position w:val="1"/>
          <w:sz w:val="32"/>
          <w:szCs w:val="32"/>
          <w:lang w:val="zh-CN" w:bidi="zh-CN"/>
        </w:rPr>
        <w:t>，</w:t>
      </w:r>
      <w:r>
        <w:rPr>
          <w:rFonts w:hint="eastAsia" w:ascii="仿宋" w:hAnsi="仿宋" w:eastAsia="仿宋" w:cs="仿宋"/>
          <w:position w:val="1"/>
          <w:sz w:val="32"/>
          <w:szCs w:val="32"/>
          <w:lang w:val="zh-CN" w:bidi="zh-CN"/>
        </w:rPr>
        <w:t>增长</w:t>
      </w:r>
      <w:r>
        <w:rPr>
          <w:rFonts w:hint="eastAsia" w:ascii="仿宋" w:hAnsi="仿宋" w:eastAsia="仿宋" w:cs="仿宋"/>
          <w:position w:val="1"/>
          <w:sz w:val="32"/>
          <w:szCs w:val="32"/>
          <w:lang w:val="en-US" w:bidi="zh-CN"/>
        </w:rPr>
        <w:t>19</w:t>
      </w:r>
      <w:r>
        <w:rPr>
          <w:rFonts w:hint="eastAsia" w:ascii="仿宋" w:hAnsi="仿宋" w:eastAsia="仿宋" w:cs="仿宋"/>
          <w:position w:val="1"/>
          <w:sz w:val="32"/>
          <w:szCs w:val="32"/>
          <w:lang w:bidi="zh-CN"/>
        </w:rPr>
        <w:t>%</w:t>
      </w:r>
      <w:r>
        <w:rPr>
          <w:rFonts w:hint="eastAsia" w:ascii="仿宋" w:hAnsi="仿宋" w:eastAsia="仿宋" w:cs="仿宋"/>
          <w:position w:val="1"/>
          <w:sz w:val="32"/>
          <w:szCs w:val="32"/>
          <w:lang w:val="zh-CN" w:bidi="zh-CN"/>
        </w:rPr>
        <w:t>。</w:t>
      </w:r>
      <w:r>
        <w:rPr>
          <w:rFonts w:hint="eastAsia" w:ascii="仿宋" w:hAnsi="仿宋" w:eastAsia="仿宋" w:cs="仿宋"/>
          <w:spacing w:val="-65"/>
          <w:position w:val="1"/>
          <w:sz w:val="32"/>
          <w:szCs w:val="32"/>
          <w:lang w:val="zh-CN" w:bidi="zh-CN"/>
        </w:rPr>
        <w:t xml:space="preserve"> </w:t>
      </w:r>
      <w:r>
        <w:rPr>
          <w:rFonts w:hint="eastAsia" w:ascii="仿宋" w:hAnsi="仿宋" w:eastAsia="仿宋" w:cs="仿宋"/>
          <w:position w:val="1"/>
          <w:sz w:val="32"/>
          <w:szCs w:val="32"/>
          <w:lang w:val="zh-CN" w:bidi="zh-CN"/>
        </w:rPr>
        <w:t>变</w:t>
      </w:r>
      <w:r>
        <w:rPr>
          <w:rFonts w:hint="eastAsia" w:ascii="仿宋" w:hAnsi="仿宋" w:eastAsia="仿宋" w:cs="仿宋"/>
          <w:spacing w:val="-2"/>
          <w:sz w:val="32"/>
          <w:szCs w:val="32"/>
          <w:lang w:val="zh-CN" w:bidi="zh-CN"/>
        </w:rPr>
        <w:t>动的主要原因是机构改革，人员增资人员增加，人员经费随</w:t>
      </w:r>
      <w:r>
        <w:rPr>
          <w:rFonts w:hint="eastAsia" w:ascii="仿宋" w:hAnsi="仿宋" w:eastAsia="仿宋" w:cs="仿宋"/>
          <w:spacing w:val="-11"/>
          <w:sz w:val="32"/>
          <w:szCs w:val="32"/>
          <w:lang w:val="zh-CN" w:bidi="zh-CN"/>
        </w:rPr>
        <w:t>之增长。其中：人员经费</w:t>
      </w:r>
      <w:r>
        <w:rPr>
          <w:rFonts w:hint="eastAsia" w:ascii="仿宋" w:hAnsi="仿宋" w:eastAsia="仿宋" w:cs="仿宋"/>
          <w:spacing w:val="-11"/>
          <w:sz w:val="32"/>
          <w:szCs w:val="32"/>
          <w:lang w:val="en-US" w:bidi="zh-CN"/>
        </w:rPr>
        <w:t>4140.22</w:t>
      </w:r>
      <w:r>
        <w:rPr>
          <w:rFonts w:hint="eastAsia" w:ascii="仿宋" w:hAnsi="仿宋" w:eastAsia="仿宋" w:cs="仿宋"/>
          <w:spacing w:val="-10"/>
          <w:sz w:val="32"/>
          <w:szCs w:val="32"/>
          <w:lang w:val="zh-CN" w:bidi="zh-CN"/>
        </w:rPr>
        <w:t>万元，主要包括：基本工</w:t>
      </w:r>
      <w:r>
        <w:rPr>
          <w:rFonts w:hint="eastAsia" w:ascii="仿宋" w:hAnsi="仿宋" w:eastAsia="仿宋" w:cs="仿宋"/>
          <w:spacing w:val="-4"/>
          <w:sz w:val="32"/>
          <w:szCs w:val="32"/>
          <w:lang w:val="zh-CN" w:bidi="zh-CN"/>
        </w:rPr>
        <w:t>资、津贴补贴、绩效工资、机关事业单位基本</w:t>
      </w:r>
      <w:r>
        <w:rPr>
          <w:rFonts w:hint="eastAsia" w:ascii="仿宋" w:hAnsi="仿宋" w:eastAsia="仿宋" w:cs="仿宋"/>
          <w:spacing w:val="-5"/>
          <w:sz w:val="32"/>
          <w:szCs w:val="32"/>
          <w:lang w:val="zh-CN" w:bidi="zh-CN"/>
        </w:rPr>
        <w:t>养老保险缴费、其他社会保障缴费、其他工</w:t>
      </w:r>
      <w:r>
        <w:rPr>
          <w:rFonts w:hint="eastAsia" w:ascii="仿宋" w:hAnsi="仿宋" w:eastAsia="仿宋" w:cs="仿宋"/>
          <w:spacing w:val="-15"/>
          <w:w w:val="95"/>
          <w:sz w:val="32"/>
          <w:szCs w:val="32"/>
          <w:lang w:val="zh-CN" w:bidi="zh-CN"/>
        </w:rPr>
        <w:t>资福利支出、生活补助</w:t>
      </w:r>
      <w:r>
        <w:rPr>
          <w:rFonts w:hint="eastAsia" w:ascii="仿宋" w:hAnsi="仿宋" w:eastAsia="仿宋" w:cs="仿宋"/>
          <w:spacing w:val="-13"/>
          <w:sz w:val="32"/>
          <w:szCs w:val="32"/>
          <w:lang w:val="zh-CN" w:bidi="zh-CN"/>
        </w:rPr>
        <w:t>；公用经费</w:t>
      </w:r>
      <w:r>
        <w:rPr>
          <w:rFonts w:hint="eastAsia" w:ascii="仿宋" w:hAnsi="仿宋" w:eastAsia="仿宋" w:cs="仿宋"/>
          <w:spacing w:val="-13"/>
          <w:sz w:val="32"/>
          <w:szCs w:val="32"/>
          <w:lang w:val="en-US" w:bidi="zh-CN"/>
        </w:rPr>
        <w:t>150</w:t>
      </w:r>
      <w:r>
        <w:rPr>
          <w:rFonts w:hint="eastAsia" w:ascii="仿宋" w:hAnsi="仿宋" w:eastAsia="仿宋" w:cs="仿宋"/>
          <w:spacing w:val="-12"/>
          <w:sz w:val="32"/>
          <w:szCs w:val="32"/>
          <w:lang w:val="zh-CN" w:bidi="zh-CN"/>
        </w:rPr>
        <w:t>万元，主要包括： 办公费、印刷费、咨询费、水费、电费、邮电费、</w:t>
      </w:r>
      <w:r>
        <w:rPr>
          <w:rFonts w:hint="eastAsia" w:ascii="仿宋" w:hAnsi="仿宋" w:eastAsia="仿宋" w:cs="仿宋"/>
          <w:spacing w:val="-6"/>
          <w:sz w:val="32"/>
          <w:szCs w:val="32"/>
          <w:lang w:val="zh-CN" w:bidi="zh-CN"/>
        </w:rPr>
        <w:t>取暖费、</w:t>
      </w:r>
      <w:r>
        <w:rPr>
          <w:rFonts w:hint="eastAsia" w:ascii="仿宋" w:hAnsi="仿宋" w:eastAsia="仿宋" w:cs="仿宋"/>
          <w:spacing w:val="-6"/>
          <w:sz w:val="32"/>
          <w:szCs w:val="32"/>
          <w:lang w:bidi="zh-CN"/>
        </w:rPr>
        <w:t xml:space="preserve"> </w:t>
      </w:r>
      <w:r>
        <w:rPr>
          <w:rFonts w:hint="eastAsia" w:ascii="仿宋" w:hAnsi="仿宋" w:eastAsia="仿宋" w:cs="仿宋"/>
          <w:spacing w:val="-6"/>
          <w:sz w:val="32"/>
          <w:szCs w:val="32"/>
          <w:lang w:val="zh-CN" w:bidi="zh-CN"/>
        </w:rPr>
        <w:t>差旅费、</w:t>
      </w:r>
      <w:r>
        <w:rPr>
          <w:rFonts w:hint="eastAsia" w:ascii="仿宋" w:hAnsi="仿宋" w:eastAsia="仿宋" w:cs="仿宋"/>
          <w:spacing w:val="-1"/>
          <w:sz w:val="32"/>
          <w:szCs w:val="32"/>
          <w:lang w:val="zh-CN" w:bidi="zh-CN"/>
        </w:rPr>
        <w:t>维修</w:t>
      </w:r>
      <w:r>
        <w:rPr>
          <w:rFonts w:hint="eastAsia" w:ascii="仿宋" w:hAnsi="仿宋" w:eastAsia="仿宋" w:cs="仿宋"/>
          <w:w w:val="95"/>
          <w:sz w:val="32"/>
          <w:szCs w:val="32"/>
          <w:lang w:val="zh-CN" w:bidi="zh-CN"/>
        </w:rPr>
        <w:t>（护</w:t>
      </w:r>
      <w:r>
        <w:rPr>
          <w:rFonts w:hint="eastAsia" w:ascii="仿宋" w:hAnsi="仿宋" w:eastAsia="仿宋" w:cs="仿宋"/>
          <w:spacing w:val="-3"/>
          <w:w w:val="95"/>
          <w:sz w:val="32"/>
          <w:szCs w:val="32"/>
          <w:lang w:val="zh-CN" w:bidi="zh-CN"/>
        </w:rPr>
        <w:t>）</w:t>
      </w:r>
      <w:r>
        <w:rPr>
          <w:rFonts w:hint="eastAsia" w:ascii="仿宋" w:hAnsi="仿宋" w:eastAsia="仿宋" w:cs="仿宋"/>
          <w:spacing w:val="-2"/>
          <w:w w:val="95"/>
          <w:sz w:val="32"/>
          <w:szCs w:val="32"/>
          <w:lang w:val="zh-CN" w:bidi="zh-CN"/>
        </w:rPr>
        <w:t>费、租赁费、培训费、专用材料费、</w:t>
      </w:r>
      <w:r>
        <w:rPr>
          <w:rFonts w:hint="eastAsia" w:ascii="仿宋" w:hAnsi="仿宋" w:eastAsia="仿宋" w:cs="仿宋"/>
          <w:spacing w:val="-3"/>
          <w:sz w:val="32"/>
          <w:szCs w:val="32"/>
          <w:lang w:val="zh-CN" w:bidi="zh-CN"/>
        </w:rPr>
        <w:t>劳务费、公务用车</w:t>
      </w:r>
      <w:r>
        <w:rPr>
          <w:rFonts w:hint="eastAsia" w:ascii="仿宋" w:hAnsi="仿宋" w:eastAsia="仿宋" w:cs="仿宋"/>
          <w:spacing w:val="-5"/>
          <w:sz w:val="32"/>
          <w:szCs w:val="32"/>
          <w:lang w:val="zh-CN" w:bidi="zh-CN"/>
        </w:rPr>
        <w:t>运行维护费、其他交通费</w:t>
      </w:r>
      <w:r>
        <w:rPr>
          <w:rFonts w:hint="eastAsia" w:ascii="仿宋" w:hAnsi="仿宋" w:eastAsia="仿宋" w:cs="仿宋"/>
          <w:spacing w:val="-5"/>
          <w:sz w:val="32"/>
          <w:szCs w:val="32"/>
          <w:lang w:bidi="zh-CN"/>
        </w:rPr>
        <w:t xml:space="preserve"> </w:t>
      </w:r>
      <w:r>
        <w:rPr>
          <w:rFonts w:hint="eastAsia" w:ascii="仿宋" w:hAnsi="仿宋" w:eastAsia="仿宋" w:cs="仿宋"/>
          <w:spacing w:val="-5"/>
          <w:sz w:val="32"/>
          <w:szCs w:val="32"/>
          <w:lang w:val="zh-CN" w:bidi="zh-CN"/>
        </w:rPr>
        <w:t>、其他商品和服务、其他资本性支出等</w:t>
      </w:r>
      <w:r>
        <w:rPr>
          <w:rFonts w:hint="eastAsia" w:ascii="仿宋" w:hAnsi="仿宋" w:eastAsia="仿宋" w:cs="仿宋"/>
          <w:spacing w:val="-5"/>
          <w:sz w:val="32"/>
          <w:szCs w:val="32"/>
          <w:lang w:bidi="zh-CN"/>
        </w:rPr>
        <w:t xml:space="preserve">。 </w:t>
      </w:r>
    </w:p>
    <w:p>
      <w:pPr>
        <w:keepNext w:val="0"/>
        <w:keepLines w:val="0"/>
        <w:pageBreakBefore w:val="0"/>
        <w:widowControl/>
        <w:kinsoku/>
        <w:wordWrap/>
        <w:overflowPunct/>
        <w:topLinePunct w:val="0"/>
        <w:autoSpaceDE/>
        <w:autoSpaceDN/>
        <w:bidi w:val="0"/>
        <w:adjustRightInd/>
        <w:snapToGrid/>
        <w:spacing w:after="0" w:line="360" w:lineRule="auto"/>
        <w:ind w:leftChars="0" w:right="11" w:firstLine="643" w:firstLineChars="200"/>
        <w:textAlignment w:val="auto"/>
        <w:rPr>
          <w:rFonts w:hint="eastAsia" w:ascii="仿宋" w:hAnsi="仿宋" w:eastAsia="仿宋" w:cs="仿宋"/>
          <w:b/>
          <w:bCs/>
          <w:sz w:val="32"/>
          <w:szCs w:val="32"/>
          <w:lang w:val="zh-CN" w:bidi="zh-CN"/>
        </w:rPr>
      </w:pPr>
      <w:r>
        <w:rPr>
          <w:rFonts w:hint="eastAsia" w:ascii="仿宋" w:hAnsi="仿宋" w:eastAsia="仿宋" w:cs="仿宋"/>
          <w:b/>
          <w:bCs/>
          <w:sz w:val="32"/>
          <w:szCs w:val="32"/>
          <w:lang w:val="zh-CN" w:bidi="zh-CN"/>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after="0" w:line="360" w:lineRule="auto"/>
        <w:ind w:leftChars="0" w:right="11" w:firstLine="643" w:firstLineChars="200"/>
        <w:textAlignment w:val="auto"/>
        <w:rPr>
          <w:rFonts w:hint="eastAsia" w:ascii="仿宋" w:hAnsi="仿宋" w:eastAsia="仿宋" w:cs="仿宋"/>
          <w:b/>
          <w:bCs/>
          <w:sz w:val="32"/>
          <w:szCs w:val="32"/>
          <w:lang w:val="zh-CN" w:bidi="zh-CN"/>
        </w:rPr>
      </w:pPr>
      <w:r>
        <w:rPr>
          <w:rFonts w:hint="eastAsia" w:ascii="仿宋" w:hAnsi="仿宋" w:eastAsia="仿宋" w:cs="仿宋"/>
          <w:b/>
          <w:bCs/>
          <w:sz w:val="32"/>
          <w:szCs w:val="32"/>
          <w:lang w:val="zh-CN" w:bidi="zh-CN"/>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after="0" w:line="360" w:lineRule="auto"/>
        <w:ind w:leftChars="0" w:right="11" w:firstLine="240" w:firstLineChars="200"/>
        <w:textAlignment w:val="auto"/>
        <w:rPr>
          <w:rFonts w:hint="eastAsia" w:ascii="仿宋" w:hAnsi="仿宋" w:eastAsia="仿宋" w:cs="仿宋"/>
          <w:sz w:val="12"/>
          <w:szCs w:val="32"/>
          <w:lang w:val="zh-CN" w:bidi="zh-CN"/>
        </w:rPr>
      </w:pPr>
    </w:p>
    <w:p>
      <w:pPr>
        <w:keepNext w:val="0"/>
        <w:keepLines w:val="0"/>
        <w:pageBreakBefore w:val="0"/>
        <w:widowControl/>
        <w:kinsoku/>
        <w:wordWrap/>
        <w:overflowPunct/>
        <w:topLinePunct w:val="0"/>
        <w:autoSpaceDE/>
        <w:autoSpaceDN/>
        <w:bidi w:val="0"/>
        <w:adjustRightInd/>
        <w:snapToGrid/>
        <w:spacing w:after="0" w:line="360" w:lineRule="auto"/>
        <w:ind w:leftChars="0" w:right="11" w:firstLine="600" w:firstLineChars="200"/>
        <w:textAlignment w:val="auto"/>
        <w:rPr>
          <w:rFonts w:hint="eastAsia" w:ascii="仿宋" w:hAnsi="仿宋" w:eastAsia="仿宋" w:cs="仿宋"/>
          <w:spacing w:val="-84"/>
          <w:sz w:val="32"/>
          <w:szCs w:val="32"/>
          <w:lang w:val="zh-CN" w:bidi="zh-CN"/>
        </w:rPr>
      </w:pPr>
      <w:r>
        <w:rPr>
          <w:rFonts w:hint="eastAsia" w:ascii="仿宋" w:hAnsi="仿宋" w:eastAsia="仿宋" w:cs="仿宋"/>
          <w:sz w:val="30"/>
          <w:szCs w:val="32"/>
          <w:lang w:val="zh-CN" w:bidi="zh-CN"/>
        </w:rPr>
        <w:t>2</w:t>
      </w:r>
      <w:r>
        <w:rPr>
          <w:rFonts w:hint="eastAsia" w:ascii="仿宋" w:hAnsi="仿宋" w:eastAsia="仿宋" w:cs="仿宋"/>
          <w:sz w:val="32"/>
          <w:szCs w:val="32"/>
          <w:lang w:val="zh-CN" w:bidi="zh-CN"/>
        </w:rPr>
        <w:t>01</w:t>
      </w:r>
      <w:r>
        <w:rPr>
          <w:rFonts w:hint="eastAsia" w:ascii="仿宋" w:hAnsi="仿宋" w:eastAsia="仿宋" w:cs="仿宋"/>
          <w:sz w:val="32"/>
          <w:szCs w:val="32"/>
          <w:lang w:val="en-US" w:bidi="zh-CN"/>
        </w:rPr>
        <w:t>9</w:t>
      </w:r>
      <w:r>
        <w:rPr>
          <w:rFonts w:hint="eastAsia" w:ascii="仿宋" w:hAnsi="仿宋" w:eastAsia="仿宋" w:cs="仿宋"/>
          <w:sz w:val="32"/>
          <w:szCs w:val="32"/>
          <w:lang w:val="zh-CN" w:bidi="zh-CN"/>
        </w:rPr>
        <w:t xml:space="preserve"> 年度“三公”经费财政拨款支出预算为 </w:t>
      </w:r>
      <w:r>
        <w:rPr>
          <w:rFonts w:hint="eastAsia" w:ascii="仿宋" w:hAnsi="仿宋" w:eastAsia="仿宋" w:cs="仿宋"/>
          <w:sz w:val="32"/>
          <w:szCs w:val="32"/>
          <w:lang w:val="en-US" w:bidi="zh-CN"/>
        </w:rPr>
        <w:t>110万</w:t>
      </w:r>
      <w:r>
        <w:rPr>
          <w:rFonts w:hint="eastAsia" w:ascii="仿宋" w:hAnsi="仿宋" w:eastAsia="仿宋" w:cs="仿宋"/>
          <w:sz w:val="32"/>
          <w:szCs w:val="32"/>
          <w:lang w:val="zh-CN" w:bidi="zh-CN"/>
        </w:rPr>
        <w:t>元，支出决算为</w:t>
      </w:r>
      <w:r>
        <w:rPr>
          <w:rFonts w:hint="eastAsia" w:ascii="仿宋" w:hAnsi="仿宋" w:eastAsia="仿宋" w:cs="仿宋"/>
          <w:sz w:val="32"/>
          <w:szCs w:val="32"/>
          <w:lang w:val="en-US" w:bidi="zh-CN"/>
        </w:rPr>
        <w:t>110</w:t>
      </w:r>
      <w:r>
        <w:rPr>
          <w:rFonts w:hint="eastAsia" w:ascii="仿宋" w:hAnsi="仿宋" w:eastAsia="仿宋" w:cs="仿宋"/>
          <w:sz w:val="32"/>
          <w:szCs w:val="32"/>
          <w:lang w:val="zh-CN" w:bidi="zh-CN"/>
        </w:rPr>
        <w:t>万元</w:t>
      </w:r>
      <w:r>
        <w:rPr>
          <w:rFonts w:hint="eastAsia" w:ascii="仿宋" w:hAnsi="仿宋" w:eastAsia="仿宋" w:cs="仿宋"/>
          <w:spacing w:val="-84"/>
          <w:sz w:val="32"/>
          <w:szCs w:val="32"/>
          <w:lang w:val="zh-CN" w:bidi="zh-CN"/>
        </w:rPr>
        <w:t>，</w:t>
      </w:r>
      <w:r>
        <w:rPr>
          <w:rFonts w:hint="eastAsia" w:ascii="仿宋" w:hAnsi="仿宋" w:eastAsia="仿宋" w:cs="仿宋"/>
          <w:sz w:val="32"/>
          <w:szCs w:val="32"/>
          <w:lang w:val="zh-CN" w:bidi="zh-CN"/>
        </w:rPr>
        <w:t>完成预算的</w:t>
      </w:r>
      <w:r>
        <w:rPr>
          <w:rFonts w:hint="eastAsia" w:ascii="仿宋" w:hAnsi="仿宋" w:eastAsia="仿宋" w:cs="仿宋"/>
          <w:spacing w:val="-79"/>
          <w:sz w:val="32"/>
          <w:szCs w:val="32"/>
          <w:lang w:val="zh-CN" w:bidi="zh-CN"/>
        </w:rPr>
        <w:t xml:space="preserve"> </w:t>
      </w:r>
      <w:r>
        <w:rPr>
          <w:rFonts w:hint="eastAsia" w:ascii="仿宋" w:hAnsi="仿宋" w:eastAsia="仿宋" w:cs="仿宋"/>
          <w:sz w:val="32"/>
          <w:szCs w:val="32"/>
          <w:lang w:bidi="zh-CN"/>
        </w:rPr>
        <w:t>100.00</w:t>
      </w:r>
      <w:r>
        <w:rPr>
          <w:rFonts w:hint="eastAsia" w:ascii="仿宋" w:hAnsi="仿宋" w:eastAsia="仿宋" w:cs="仿宋"/>
          <w:spacing w:val="8"/>
          <w:w w:val="99"/>
          <w:sz w:val="32"/>
          <w:szCs w:val="32"/>
        </w:rPr>
        <w:drawing>
          <wp:inline distT="0" distB="0" distL="0" distR="0">
            <wp:extent cx="85725" cy="15240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85725" cy="152400"/>
                    </a:xfrm>
                    <a:prstGeom prst="rect">
                      <a:avLst/>
                    </a:prstGeom>
                    <a:noFill/>
                    <a:ln>
                      <a:noFill/>
                    </a:ln>
                  </pic:spPr>
                </pic:pic>
              </a:graphicData>
            </a:graphic>
          </wp:inline>
        </w:drawing>
      </w:r>
      <w:r>
        <w:rPr>
          <w:rFonts w:hint="eastAsia" w:ascii="仿宋" w:hAnsi="仿宋" w:eastAsia="仿宋" w:cs="仿宋"/>
          <w:spacing w:val="-84"/>
          <w:sz w:val="32"/>
          <w:szCs w:val="32"/>
          <w:lang w:val="zh-CN" w:bidi="zh-CN"/>
        </w:rPr>
        <w:t>。</w:t>
      </w:r>
    </w:p>
    <w:p>
      <w:pPr>
        <w:keepNext w:val="0"/>
        <w:keepLines w:val="0"/>
        <w:pageBreakBefore w:val="0"/>
        <w:widowControl/>
        <w:kinsoku/>
        <w:wordWrap/>
        <w:overflowPunct/>
        <w:topLinePunct w:val="0"/>
        <w:autoSpaceDE/>
        <w:autoSpaceDN/>
        <w:bidi w:val="0"/>
        <w:adjustRightInd/>
        <w:snapToGrid/>
        <w:spacing w:after="0" w:line="360" w:lineRule="auto"/>
        <w:ind w:leftChars="0" w:right="11" w:firstLine="611" w:firstLineChars="200"/>
        <w:textAlignment w:val="auto"/>
        <w:rPr>
          <w:rFonts w:hint="eastAsia" w:ascii="仿宋" w:hAnsi="仿宋" w:eastAsia="仿宋" w:cs="仿宋"/>
          <w:b/>
          <w:bCs/>
          <w:sz w:val="32"/>
          <w:szCs w:val="32"/>
          <w:lang w:val="zh-CN" w:bidi="zh-CN"/>
        </w:rPr>
      </w:pPr>
      <w:r>
        <w:rPr>
          <w:rFonts w:hint="eastAsia" w:ascii="仿宋" w:hAnsi="仿宋" w:eastAsia="仿宋" w:cs="仿宋"/>
          <w:b/>
          <w:bCs/>
          <w:w w:val="95"/>
          <w:sz w:val="32"/>
          <w:szCs w:val="32"/>
          <w:lang w:val="zh-CN" w:bidi="zh-CN"/>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after="0" w:line="590" w:lineRule="exact"/>
        <w:ind w:leftChars="0" w:right="11" w:firstLine="640" w:firstLineChars="200"/>
        <w:textAlignment w:val="auto"/>
        <w:rPr>
          <w:rFonts w:hint="eastAsia" w:ascii="仿宋" w:hAnsi="仿宋" w:eastAsia="仿宋" w:cs="仿宋"/>
          <w:position w:val="1"/>
          <w:sz w:val="32"/>
          <w:szCs w:val="32"/>
          <w:lang w:val="zh-CN" w:bidi="zh-CN"/>
        </w:rPr>
      </w:pPr>
      <w:r>
        <w:rPr>
          <w:rFonts w:hint="eastAsia" w:ascii="仿宋" w:hAnsi="仿宋" w:eastAsia="仿宋" w:cs="仿宋"/>
          <w:sz w:val="32"/>
          <w:szCs w:val="32"/>
          <w:lang w:val="zh-CN" w:bidi="zh-CN"/>
        </w:rPr>
        <w:t>201</w:t>
      </w:r>
      <w:r>
        <w:rPr>
          <w:rFonts w:hint="eastAsia" w:ascii="仿宋" w:hAnsi="仿宋" w:eastAsia="仿宋" w:cs="仿宋"/>
          <w:sz w:val="32"/>
          <w:szCs w:val="32"/>
          <w:lang w:val="en-US" w:bidi="zh-CN"/>
        </w:rPr>
        <w:t>9</w:t>
      </w:r>
      <w:r>
        <w:rPr>
          <w:rFonts w:hint="eastAsia" w:ascii="仿宋" w:hAnsi="仿宋" w:eastAsia="仿宋" w:cs="仿宋"/>
          <w:spacing w:val="-5"/>
          <w:sz w:val="32"/>
          <w:szCs w:val="32"/>
          <w:lang w:val="zh-CN" w:bidi="zh-CN"/>
        </w:rPr>
        <w:t xml:space="preserve"> 年度“三公”经费财政拨款支出决算中，因公出</w:t>
      </w:r>
      <w:r>
        <w:rPr>
          <w:rFonts w:hint="eastAsia" w:ascii="仿宋" w:hAnsi="仿宋" w:eastAsia="仿宋" w:cs="仿宋"/>
          <w:spacing w:val="-159"/>
          <w:sz w:val="32"/>
          <w:szCs w:val="32"/>
          <w:lang w:val="zh-CN" w:bidi="zh-CN"/>
        </w:rPr>
        <w:t>国</w:t>
      </w:r>
      <w:r>
        <w:rPr>
          <w:rFonts w:hint="eastAsia" w:ascii="仿宋" w:hAnsi="仿宋" w:eastAsia="仿宋" w:cs="仿宋"/>
          <w:sz w:val="32"/>
          <w:szCs w:val="32"/>
          <w:lang w:val="zh-CN" w:bidi="zh-CN"/>
        </w:rPr>
        <w:t>（境</w:t>
      </w:r>
      <w:r>
        <w:rPr>
          <w:rFonts w:hint="eastAsia" w:ascii="仿宋" w:hAnsi="仿宋" w:eastAsia="仿宋" w:cs="仿宋"/>
          <w:spacing w:val="-159"/>
          <w:sz w:val="32"/>
          <w:szCs w:val="32"/>
          <w:lang w:val="zh-CN" w:bidi="zh-CN"/>
        </w:rPr>
        <w:t>）</w:t>
      </w:r>
      <w:r>
        <w:rPr>
          <w:rFonts w:hint="eastAsia" w:ascii="仿宋" w:hAnsi="仿宋" w:eastAsia="仿宋" w:cs="仿宋"/>
          <w:sz w:val="32"/>
          <w:szCs w:val="32"/>
          <w:lang w:val="zh-CN" w:bidi="zh-CN"/>
        </w:rPr>
        <w:t>费支出决算</w:t>
      </w:r>
      <w:r>
        <w:rPr>
          <w:rFonts w:hint="eastAsia" w:ascii="仿宋" w:hAnsi="仿宋" w:eastAsia="仿宋" w:cs="仿宋"/>
          <w:spacing w:val="-85"/>
          <w:sz w:val="32"/>
          <w:szCs w:val="32"/>
          <w:lang w:val="zh-CN" w:bidi="zh-CN"/>
        </w:rPr>
        <w:t xml:space="preserve"> </w:t>
      </w:r>
      <w:r>
        <w:rPr>
          <w:rFonts w:hint="eastAsia" w:ascii="仿宋" w:hAnsi="仿宋" w:eastAsia="仿宋" w:cs="仿宋"/>
          <w:sz w:val="32"/>
          <w:szCs w:val="32"/>
          <w:lang w:val="en-US" w:bidi="zh-CN"/>
        </w:rPr>
        <w:t>0</w:t>
      </w:r>
      <w:r>
        <w:rPr>
          <w:rFonts w:hint="eastAsia" w:ascii="仿宋" w:hAnsi="仿宋" w:eastAsia="仿宋" w:cs="仿宋"/>
          <w:sz w:val="32"/>
          <w:szCs w:val="32"/>
          <w:lang w:val="zh-CN" w:bidi="zh-CN"/>
        </w:rPr>
        <w:t>万元</w:t>
      </w:r>
      <w:r>
        <w:rPr>
          <w:rFonts w:hint="eastAsia" w:ascii="仿宋" w:hAnsi="仿宋" w:eastAsia="仿宋" w:cs="仿宋"/>
          <w:spacing w:val="-159"/>
          <w:sz w:val="32"/>
          <w:szCs w:val="32"/>
          <w:lang w:val="zh-CN" w:bidi="zh-CN"/>
        </w:rPr>
        <w:t>，</w:t>
      </w:r>
      <w:r>
        <w:rPr>
          <w:rFonts w:hint="eastAsia" w:ascii="仿宋" w:hAnsi="仿宋" w:eastAsia="仿宋" w:cs="仿宋"/>
          <w:sz w:val="32"/>
          <w:szCs w:val="32"/>
          <w:lang w:val="zh-CN" w:bidi="zh-CN"/>
        </w:rPr>
        <w:t>完成预算的</w:t>
      </w:r>
      <w:r>
        <w:rPr>
          <w:rFonts w:hint="eastAsia" w:ascii="仿宋" w:hAnsi="仿宋" w:eastAsia="仿宋" w:cs="仿宋"/>
          <w:spacing w:val="-84"/>
          <w:sz w:val="32"/>
          <w:szCs w:val="32"/>
          <w:lang w:val="zh-CN" w:bidi="zh-CN"/>
        </w:rPr>
        <w:t xml:space="preserve"> </w:t>
      </w:r>
      <w:r>
        <w:rPr>
          <w:rFonts w:hint="eastAsia" w:ascii="仿宋" w:hAnsi="仿宋" w:eastAsia="仿宋" w:cs="仿宋"/>
          <w:spacing w:val="2"/>
          <w:sz w:val="32"/>
          <w:szCs w:val="32"/>
          <w:lang w:val="zh-CN" w:bidi="zh-CN"/>
        </w:rPr>
        <w:t>0</w:t>
      </w:r>
      <w:r>
        <w:rPr>
          <w:rFonts w:hint="eastAsia" w:ascii="仿宋" w:hAnsi="仿宋" w:eastAsia="仿宋" w:cs="仿宋"/>
          <w:spacing w:val="11"/>
          <w:w w:val="99"/>
          <w:sz w:val="32"/>
          <w:szCs w:val="32"/>
        </w:rPr>
        <w:drawing>
          <wp:inline distT="0" distB="0" distL="0" distR="0">
            <wp:extent cx="85725" cy="15240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85725" cy="152400"/>
                    </a:xfrm>
                    <a:prstGeom prst="rect">
                      <a:avLst/>
                    </a:prstGeom>
                    <a:noFill/>
                    <a:ln>
                      <a:noFill/>
                    </a:ln>
                  </pic:spPr>
                </pic:pic>
              </a:graphicData>
            </a:graphic>
          </wp:inline>
        </w:drawing>
      </w:r>
      <w:r>
        <w:rPr>
          <w:rFonts w:hint="eastAsia" w:ascii="仿宋" w:hAnsi="仿宋" w:eastAsia="仿宋" w:cs="仿宋"/>
          <w:spacing w:val="11"/>
          <w:w w:val="99"/>
          <w:sz w:val="32"/>
          <w:szCs w:val="32"/>
          <w:lang w:eastAsia="zh-CN"/>
        </w:rPr>
        <w:t>，</w:t>
      </w:r>
      <w:r>
        <w:rPr>
          <w:rFonts w:hint="eastAsia" w:ascii="仿宋" w:hAnsi="仿宋" w:eastAsia="仿宋" w:cs="仿宋"/>
          <w:sz w:val="32"/>
          <w:szCs w:val="32"/>
          <w:lang w:val="zh-CN" w:bidi="zh-CN"/>
        </w:rPr>
        <w:t>占</w:t>
      </w:r>
      <w:r>
        <w:rPr>
          <w:rFonts w:hint="eastAsia" w:ascii="仿宋" w:hAnsi="仿宋" w:eastAsia="仿宋" w:cs="仿宋"/>
          <w:spacing w:val="-86"/>
          <w:sz w:val="32"/>
          <w:szCs w:val="32"/>
          <w:lang w:val="zh-CN" w:bidi="zh-CN"/>
        </w:rPr>
        <w:t xml:space="preserve"> </w:t>
      </w:r>
      <w:r>
        <w:rPr>
          <w:rFonts w:hint="eastAsia" w:ascii="仿宋" w:hAnsi="仿宋" w:eastAsia="仿宋" w:cs="仿宋"/>
          <w:spacing w:val="2"/>
          <w:sz w:val="32"/>
          <w:szCs w:val="32"/>
          <w:lang w:val="zh-CN" w:bidi="zh-CN"/>
        </w:rPr>
        <w:t>0</w:t>
      </w:r>
      <w:r>
        <w:rPr>
          <w:rFonts w:hint="eastAsia" w:ascii="仿宋" w:hAnsi="仿宋" w:eastAsia="仿宋" w:cs="仿宋"/>
          <w:spacing w:val="11"/>
          <w:w w:val="99"/>
          <w:sz w:val="32"/>
          <w:szCs w:val="32"/>
        </w:rPr>
        <w:drawing>
          <wp:inline distT="0" distB="0" distL="0" distR="0">
            <wp:extent cx="85725" cy="152400"/>
            <wp:effectExtent l="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85725" cy="152400"/>
                    </a:xfrm>
                    <a:prstGeom prst="rect">
                      <a:avLst/>
                    </a:prstGeom>
                    <a:noFill/>
                    <a:ln>
                      <a:noFill/>
                    </a:ln>
                  </pic:spPr>
                </pic:pic>
              </a:graphicData>
            </a:graphic>
          </wp:inline>
        </w:drawing>
      </w:r>
      <w:r>
        <w:rPr>
          <w:rFonts w:hint="eastAsia" w:ascii="仿宋" w:hAnsi="仿宋" w:eastAsia="仿宋" w:cs="仿宋"/>
          <w:spacing w:val="-159"/>
          <w:sz w:val="32"/>
          <w:szCs w:val="32"/>
          <w:lang w:val="zh-CN" w:bidi="zh-CN"/>
        </w:rPr>
        <w:t>，</w:t>
      </w:r>
      <w:r>
        <w:rPr>
          <w:rFonts w:hint="eastAsia" w:ascii="仿宋" w:hAnsi="仿宋" w:eastAsia="仿宋" w:cs="仿宋"/>
          <w:position w:val="1"/>
          <w:sz w:val="32"/>
          <w:szCs w:val="32"/>
          <w:lang w:bidi="zh-CN"/>
        </w:rPr>
        <w:t xml:space="preserve"> </w:t>
      </w:r>
      <w:r>
        <w:rPr>
          <w:rFonts w:hint="eastAsia" w:ascii="仿宋" w:hAnsi="仿宋" w:eastAsia="仿宋" w:cs="仿宋"/>
          <w:spacing w:val="-46"/>
          <w:position w:val="1"/>
          <w:sz w:val="32"/>
          <w:szCs w:val="32"/>
          <w:lang w:val="zh-CN" w:bidi="zh-CN"/>
        </w:rPr>
        <w:t>公务用车购置及运行费支出决算为</w:t>
      </w:r>
      <w:r>
        <w:rPr>
          <w:rFonts w:hint="eastAsia" w:ascii="仿宋" w:hAnsi="仿宋" w:eastAsia="仿宋" w:cs="仿宋"/>
          <w:spacing w:val="-46"/>
          <w:position w:val="1"/>
          <w:sz w:val="32"/>
          <w:szCs w:val="32"/>
          <w:lang w:val="en-US" w:bidi="zh-CN"/>
        </w:rPr>
        <w:t>110万元，</w:t>
      </w:r>
      <w:r>
        <w:rPr>
          <w:rFonts w:hint="eastAsia" w:ascii="仿宋" w:hAnsi="仿宋" w:eastAsia="仿宋" w:cs="仿宋"/>
          <w:position w:val="1"/>
          <w:sz w:val="32"/>
          <w:szCs w:val="32"/>
          <w:lang w:val="zh-CN" w:bidi="zh-CN"/>
        </w:rPr>
        <w:t>完</w:t>
      </w:r>
      <w:r>
        <w:rPr>
          <w:rFonts w:hint="eastAsia" w:ascii="仿宋" w:hAnsi="仿宋" w:eastAsia="仿宋" w:cs="仿宋"/>
          <w:spacing w:val="24"/>
          <w:sz w:val="32"/>
          <w:szCs w:val="32"/>
          <w:lang w:val="zh-CN" w:bidi="zh-CN"/>
        </w:rPr>
        <w:t>成预算</w:t>
      </w:r>
      <w:r>
        <w:rPr>
          <w:rFonts w:hint="eastAsia" w:ascii="仿宋" w:hAnsi="仿宋" w:eastAsia="仿宋" w:cs="仿宋"/>
          <w:sz w:val="32"/>
          <w:szCs w:val="32"/>
          <w:lang w:val="zh-CN" w:bidi="zh-CN"/>
        </w:rPr>
        <w:t>的</w:t>
      </w:r>
      <w:r>
        <w:rPr>
          <w:rFonts w:hint="eastAsia" w:ascii="仿宋" w:hAnsi="仿宋" w:eastAsia="仿宋" w:cs="仿宋"/>
          <w:sz w:val="32"/>
          <w:szCs w:val="32"/>
          <w:lang w:bidi="zh-CN"/>
        </w:rPr>
        <w:t>100.00%，</w:t>
      </w:r>
      <w:r>
        <w:rPr>
          <w:rFonts w:hint="eastAsia" w:ascii="仿宋" w:hAnsi="仿宋" w:eastAsia="仿宋" w:cs="仿宋"/>
          <w:spacing w:val="-46"/>
          <w:position w:val="1"/>
          <w:sz w:val="32"/>
          <w:szCs w:val="32"/>
          <w:lang w:val="en-US" w:bidi="zh-CN"/>
        </w:rPr>
        <w:t>占</w:t>
      </w:r>
      <w:r>
        <w:rPr>
          <w:rFonts w:hint="eastAsia" w:ascii="仿宋" w:hAnsi="仿宋" w:eastAsia="仿宋" w:cs="仿宋"/>
          <w:position w:val="1"/>
          <w:sz w:val="32"/>
          <w:szCs w:val="32"/>
          <w:lang w:bidi="zh-CN"/>
        </w:rPr>
        <w:t>100.00%</w:t>
      </w:r>
      <w:r>
        <w:rPr>
          <w:rFonts w:hint="eastAsia" w:ascii="仿宋" w:hAnsi="仿宋" w:eastAsia="仿宋" w:cs="仿宋"/>
          <w:sz w:val="32"/>
          <w:szCs w:val="32"/>
          <w:lang w:bidi="zh-CN"/>
        </w:rPr>
        <w:t>；</w:t>
      </w:r>
      <w:r>
        <w:rPr>
          <w:rFonts w:hint="eastAsia" w:ascii="仿宋" w:hAnsi="仿宋" w:eastAsia="仿宋" w:cs="仿宋"/>
          <w:spacing w:val="24"/>
          <w:sz w:val="32"/>
          <w:szCs w:val="32"/>
          <w:lang w:val="zh-CN" w:bidi="zh-CN"/>
        </w:rPr>
        <w:t>公务接待费支出决</w:t>
      </w:r>
      <w:r>
        <w:rPr>
          <w:rFonts w:hint="eastAsia" w:ascii="仿宋" w:hAnsi="仿宋" w:eastAsia="仿宋" w:cs="仿宋"/>
          <w:sz w:val="32"/>
          <w:szCs w:val="32"/>
          <w:lang w:val="zh-CN" w:bidi="zh-CN"/>
        </w:rPr>
        <w:t>算</w:t>
      </w:r>
      <w:r>
        <w:rPr>
          <w:rFonts w:hint="eastAsia" w:ascii="仿宋" w:hAnsi="仿宋" w:eastAsia="仿宋" w:cs="仿宋"/>
          <w:spacing w:val="35"/>
          <w:sz w:val="32"/>
          <w:szCs w:val="32"/>
          <w:lang w:bidi="zh-CN"/>
        </w:rPr>
        <w:t>0</w:t>
      </w:r>
      <w:r>
        <w:rPr>
          <w:rFonts w:hint="eastAsia" w:ascii="仿宋" w:hAnsi="仿宋" w:eastAsia="仿宋" w:cs="仿宋"/>
          <w:spacing w:val="24"/>
          <w:sz w:val="32"/>
          <w:szCs w:val="32"/>
          <w:lang w:val="zh-CN" w:bidi="zh-CN"/>
        </w:rPr>
        <w:t>万元，</w:t>
      </w:r>
      <w:r>
        <w:rPr>
          <w:rFonts w:hint="eastAsia" w:ascii="仿宋" w:hAnsi="仿宋" w:eastAsia="仿宋" w:cs="仿宋"/>
          <w:position w:val="1"/>
          <w:sz w:val="32"/>
          <w:szCs w:val="32"/>
          <w:lang w:val="zh-CN" w:bidi="zh-CN"/>
        </w:rPr>
        <w:t>完成预算的</w:t>
      </w:r>
      <w:r>
        <w:rPr>
          <w:rFonts w:hint="eastAsia" w:ascii="仿宋" w:hAnsi="仿宋" w:eastAsia="仿宋" w:cs="仿宋"/>
          <w:position w:val="1"/>
          <w:sz w:val="32"/>
          <w:szCs w:val="32"/>
          <w:lang w:bidi="zh-CN"/>
        </w:rPr>
        <w:t>0%，</w:t>
      </w:r>
      <w:r>
        <w:rPr>
          <w:rFonts w:hint="eastAsia" w:ascii="仿宋" w:hAnsi="仿宋" w:eastAsia="仿宋" w:cs="仿宋"/>
          <w:sz w:val="32"/>
          <w:szCs w:val="32"/>
          <w:lang w:val="zh-CN" w:bidi="zh-CN"/>
        </w:rPr>
        <w:t>占</w:t>
      </w:r>
      <w:r>
        <w:rPr>
          <w:rFonts w:hint="eastAsia" w:ascii="仿宋" w:hAnsi="仿宋" w:eastAsia="仿宋" w:cs="仿宋"/>
          <w:spacing w:val="2"/>
          <w:position w:val="1"/>
          <w:sz w:val="32"/>
          <w:szCs w:val="32"/>
          <w:lang w:bidi="zh-CN"/>
        </w:rPr>
        <w:t>0</w:t>
      </w:r>
      <w:r>
        <w:rPr>
          <w:rFonts w:hint="eastAsia" w:ascii="仿宋" w:hAnsi="仿宋" w:eastAsia="仿宋" w:cs="仿宋"/>
          <w:spacing w:val="11"/>
          <w:w w:val="99"/>
          <w:sz w:val="32"/>
          <w:szCs w:val="32"/>
        </w:rPr>
        <w:drawing>
          <wp:inline distT="0" distB="0" distL="0" distR="0">
            <wp:extent cx="85725" cy="152400"/>
            <wp:effectExtent l="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85725" cy="152400"/>
                    </a:xfrm>
                    <a:prstGeom prst="rect">
                      <a:avLst/>
                    </a:prstGeom>
                    <a:noFill/>
                    <a:ln>
                      <a:noFill/>
                    </a:ln>
                  </pic:spPr>
                </pic:pic>
              </a:graphicData>
            </a:graphic>
          </wp:inline>
        </w:drawing>
      </w:r>
      <w:r>
        <w:rPr>
          <w:rFonts w:hint="eastAsia" w:ascii="仿宋" w:hAnsi="仿宋" w:eastAsia="仿宋" w:cs="仿宋"/>
          <w:position w:val="1"/>
          <w:sz w:val="32"/>
          <w:szCs w:val="32"/>
          <w:lang w:val="zh-CN" w:bidi="zh-CN"/>
        </w:rPr>
        <w:t>。 具体情况如下：</w:t>
      </w:r>
    </w:p>
    <w:p>
      <w:pPr>
        <w:keepNext w:val="0"/>
        <w:keepLines w:val="0"/>
        <w:pageBreakBefore w:val="0"/>
        <w:widowControl/>
        <w:numPr>
          <w:ilvl w:val="0"/>
          <w:numId w:val="5"/>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 w:hAnsi="仿宋" w:eastAsia="仿宋" w:cs="仿宋"/>
          <w:w w:val="95"/>
          <w:sz w:val="32"/>
          <w:szCs w:val="32"/>
          <w:lang w:bidi="zh-CN"/>
        </w:rPr>
      </w:pPr>
      <w:r>
        <w:rPr>
          <w:rFonts w:hint="eastAsia" w:ascii="仿宋_GB2312" w:hAnsi="仿宋_GB2312" w:eastAsia="仿宋_GB2312" w:cs="仿宋_GB2312"/>
          <w:b/>
          <w:bCs/>
          <w:color w:val="auto"/>
          <w:sz w:val="32"/>
          <w:szCs w:val="32"/>
          <w:highlight w:val="none"/>
          <w:lang w:val="en-US" w:eastAsia="zh-CN"/>
        </w:rPr>
        <w:t>因公出国（境）费</w:t>
      </w:r>
      <w:r>
        <w:rPr>
          <w:rFonts w:hint="eastAsia" w:ascii="仿宋_GB2312" w:hAnsi="仿宋_GB2312" w:eastAsia="仿宋_GB2312" w:cs="仿宋_GB2312"/>
          <w:color w:val="auto"/>
          <w:sz w:val="32"/>
          <w:szCs w:val="32"/>
          <w:highlight w:val="none"/>
          <w:lang w:val="en-US" w:eastAsia="zh-CN"/>
        </w:rPr>
        <w:t>年初预算为0万元，支出决算为0万元，完成年初预算的0%。</w:t>
      </w:r>
      <w:r>
        <w:rPr>
          <w:rFonts w:hint="eastAsia" w:ascii="仿宋_GB2312" w:hAnsi="仿宋_GB2312" w:eastAsia="仿宋_GB2312" w:cs="仿宋_GB2312"/>
          <w:color w:val="auto"/>
          <w:sz w:val="32"/>
          <w:szCs w:val="32"/>
          <w:highlight w:val="none"/>
          <w:u w:val="none"/>
          <w:lang w:val="en-US" w:eastAsia="zh-CN"/>
        </w:rPr>
        <w:t>全年因公出国（境）团组0个，累计0人次。</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Chars="0" w:right="11" w:firstLine="643" w:firstLineChars="200"/>
        <w:textAlignment w:val="auto"/>
        <w:rPr>
          <w:rFonts w:hint="eastAsia" w:ascii="仿宋" w:hAnsi="仿宋" w:eastAsia="仿宋" w:cs="仿宋"/>
          <w:sz w:val="32"/>
          <w:szCs w:val="32"/>
          <w:lang w:val="zh-CN" w:bidi="zh-CN"/>
        </w:rPr>
      </w:pPr>
      <w:r>
        <w:rPr>
          <w:rFonts w:hint="eastAsia" w:ascii="仿宋" w:hAnsi="仿宋" w:eastAsia="仿宋" w:cs="仿宋"/>
          <w:b/>
          <w:bCs/>
          <w:sz w:val="32"/>
          <w:szCs w:val="32"/>
          <w:lang w:val="zh-CN" w:bidi="zh-CN"/>
        </w:rPr>
        <w:t>公务用车购置及运行费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初预算为110万元，支出决算为110万元，完成年初预算的100%，其中</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right="11" w:rightChars="0"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b w:val="0"/>
          <w:bCs w:val="0"/>
          <w:color w:val="auto"/>
          <w:sz w:val="32"/>
          <w:szCs w:val="32"/>
          <w:highlight w:val="none"/>
          <w:lang w:val="en-US" w:eastAsia="zh-CN"/>
        </w:rPr>
        <w:t>100</w:t>
      </w:r>
      <w:r>
        <w:rPr>
          <w:rFonts w:hint="eastAsia" w:ascii="仿宋_GB2312" w:hAnsi="仿宋_GB2312" w:eastAsia="仿宋_GB2312" w:cs="仿宋_GB2312"/>
          <w:color w:val="auto"/>
          <w:sz w:val="32"/>
          <w:szCs w:val="32"/>
          <w:highlight w:val="none"/>
          <w:lang w:val="en-US" w:eastAsia="zh-CN"/>
        </w:rPr>
        <w:t>万元，购置车辆15辆。</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right="11" w:rightChars="0" w:firstLine="643" w:firstLineChars="200"/>
        <w:textAlignment w:val="auto"/>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b w:val="0"/>
          <w:bCs w:val="0"/>
          <w:color w:val="auto"/>
          <w:sz w:val="32"/>
          <w:szCs w:val="32"/>
          <w:highlight w:val="none"/>
          <w:lang w:val="en-US" w:eastAsia="zh-CN"/>
        </w:rPr>
        <w:t>10</w:t>
      </w:r>
      <w:r>
        <w:rPr>
          <w:rFonts w:hint="eastAsia" w:ascii="仿宋_GB2312" w:hAnsi="仿宋_GB2312" w:eastAsia="仿宋_GB2312" w:cs="仿宋_GB2312"/>
          <w:color w:val="auto"/>
          <w:sz w:val="32"/>
          <w:szCs w:val="32"/>
          <w:highlight w:val="none"/>
          <w:lang w:val="en-US" w:eastAsia="zh-CN"/>
        </w:rPr>
        <w:t>万元。</w:t>
      </w:r>
      <w:r>
        <w:rPr>
          <w:rFonts w:hint="eastAsia" w:ascii="仿宋" w:hAnsi="仿宋" w:eastAsia="仿宋" w:cs="仿宋"/>
          <w:b w:val="0"/>
          <w:bCs w:val="0"/>
          <w:w w:val="95"/>
          <w:sz w:val="32"/>
          <w:szCs w:val="32"/>
        </w:rPr>
        <w:t>主要用于公车燃油、公车过路费、公车维修维护费</w:t>
      </w:r>
      <w:r>
        <w:rPr>
          <w:rFonts w:hint="eastAsia" w:ascii="仿宋" w:hAnsi="仿宋" w:eastAsia="仿宋" w:cs="仿宋"/>
          <w:b w:val="0"/>
          <w:bCs w:val="0"/>
          <w:w w:val="95"/>
          <w:sz w:val="30"/>
          <w:szCs w:val="30"/>
        </w:rPr>
        <w:t>等</w:t>
      </w:r>
      <w:r>
        <w:rPr>
          <w:rFonts w:hint="eastAsia" w:ascii="仿宋" w:hAnsi="仿宋" w:eastAsia="仿宋" w:cs="仿宋"/>
          <w:b w:val="0"/>
          <w:bCs w:val="0"/>
          <w:w w:val="95"/>
          <w:sz w:val="30"/>
          <w:szCs w:val="30"/>
          <w:lang w:val="en-US" w:eastAsia="zh-CN"/>
        </w:rPr>
        <w:t>。</w:t>
      </w:r>
      <w:r>
        <w:rPr>
          <w:rFonts w:hint="eastAsia" w:ascii="仿宋_GB2312" w:hAnsi="仿宋_GB2312" w:eastAsia="仿宋_GB2312" w:cs="仿宋_GB2312"/>
          <w:color w:val="auto"/>
          <w:sz w:val="32"/>
          <w:szCs w:val="32"/>
          <w:highlight w:val="none"/>
          <w:lang w:val="en-US" w:eastAsia="zh-CN"/>
        </w:rPr>
        <w:t>2019年期末，部门开支财政拨款的公务用车保有量为17辆。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0万元。2019年共接待国（境）外来访团组0个、来访外宾0人次（不包括陪同人员）。</w:t>
      </w:r>
    </w:p>
    <w:p>
      <w:pPr>
        <w:keepNext w:val="0"/>
        <w:keepLines w:val="0"/>
        <w:pageBreakBefore w:val="0"/>
        <w:widowControl/>
        <w:kinsoku/>
        <w:wordWrap/>
        <w:overflowPunct/>
        <w:topLinePunct w:val="0"/>
        <w:autoSpaceDE/>
        <w:autoSpaceDN/>
        <w:bidi w:val="0"/>
        <w:adjustRightInd/>
        <w:snapToGrid/>
        <w:spacing w:after="0" w:line="360" w:lineRule="auto"/>
        <w:ind w:leftChars="0" w:right="11" w:firstLine="643" w:firstLineChars="200"/>
        <w:textAlignment w:val="auto"/>
        <w:rPr>
          <w:rFonts w:hint="eastAsia" w:ascii="仿宋" w:hAnsi="仿宋" w:eastAsia="仿宋" w:cs="仿宋"/>
          <w:sz w:val="32"/>
          <w:szCs w:val="32"/>
          <w:lang w:val="zh-CN" w:bidi="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0万元。2019年共接待国内来访团组0个、来宾0人次（不包括陪同人员）。</w:t>
      </w:r>
    </w:p>
    <w:p>
      <w:pPr>
        <w:keepNext w:val="0"/>
        <w:keepLines w:val="0"/>
        <w:pageBreakBefore w:val="0"/>
        <w:widowControl/>
        <w:kinsoku/>
        <w:wordWrap/>
        <w:overflowPunct/>
        <w:topLinePunct w:val="0"/>
        <w:autoSpaceDE/>
        <w:autoSpaceDN/>
        <w:bidi w:val="0"/>
        <w:adjustRightInd/>
        <w:snapToGrid/>
        <w:spacing w:after="0" w:line="360" w:lineRule="auto"/>
        <w:ind w:leftChars="0" w:right="11" w:firstLine="643" w:firstLineChars="200"/>
        <w:textAlignment w:val="auto"/>
        <w:rPr>
          <w:rFonts w:hint="eastAsia" w:ascii="仿宋" w:hAnsi="仿宋" w:eastAsia="仿宋" w:cs="仿宋"/>
          <w:b/>
          <w:bCs/>
          <w:sz w:val="32"/>
          <w:szCs w:val="32"/>
          <w:lang w:val="zh-CN" w:bidi="zh-CN"/>
        </w:rPr>
      </w:pPr>
      <w:r>
        <w:rPr>
          <w:rFonts w:hint="eastAsia" w:ascii="仿宋" w:hAnsi="仿宋" w:eastAsia="仿宋" w:cs="仿宋"/>
          <w:b/>
          <w:bCs/>
          <w:sz w:val="32"/>
          <w:szCs w:val="32"/>
          <w:lang w:val="zh-CN" w:bidi="zh-CN"/>
        </w:rPr>
        <w:t>八、预算绩效情况说明</w:t>
      </w:r>
    </w:p>
    <w:p>
      <w:pPr>
        <w:pStyle w:val="3"/>
        <w:keepNext w:val="0"/>
        <w:keepLines w:val="0"/>
        <w:pageBreakBefore w:val="0"/>
        <w:numPr>
          <w:ilvl w:val="0"/>
          <w:numId w:val="0"/>
        </w:numPr>
        <w:shd w:val="clear"/>
        <w:kinsoku/>
        <w:wordWrap/>
        <w:overflowPunct/>
        <w:topLinePunct w:val="0"/>
        <w:autoSpaceDE/>
        <w:autoSpaceDN/>
        <w:bidi w:val="0"/>
        <w:spacing w:line="240" w:lineRule="auto"/>
        <w:ind w:leftChars="400" w:right="0" w:rightChars="0"/>
        <w:textAlignment w:val="auto"/>
        <w:rPr>
          <w:rFonts w:hint="eastAsia" w:ascii="仿宋" w:hAnsi="仿宋" w:eastAsia="仿宋" w:cs="仿宋"/>
          <w:b/>
          <w:bCs/>
        </w:rPr>
      </w:pPr>
      <w:r>
        <w:rPr>
          <w:rFonts w:hint="eastAsia" w:ascii="楷体_GB2312" w:hAnsi="楷体_GB2312" w:eastAsia="楷体_GB2312" w:cs="楷体_GB2312"/>
          <w:b/>
          <w:bCs/>
          <w:sz w:val="32"/>
          <w:szCs w:val="32"/>
        </w:rPr>
        <w:t>（一）绩效管理工作开展情况</w:t>
      </w:r>
    </w:p>
    <w:p>
      <w:pPr>
        <w:pStyle w:val="3"/>
        <w:keepNext w:val="0"/>
        <w:keepLines w:val="0"/>
        <w:pageBreakBefore w:val="0"/>
        <w:shd w:val="clear"/>
        <w:kinsoku/>
        <w:wordWrap/>
        <w:overflowPunct/>
        <w:topLinePunct w:val="0"/>
        <w:autoSpaceDE/>
        <w:autoSpaceDN/>
        <w:bidi w:val="0"/>
        <w:spacing w:line="240" w:lineRule="auto"/>
        <w:ind w:left="220" w:leftChars="100" w:right="0" w:firstLine="640" w:firstLineChars="0"/>
        <w:jc w:val="both"/>
        <w:textAlignment w:val="auto"/>
        <w:rPr>
          <w:rFonts w:hint="eastAsia" w:ascii="仿宋" w:hAnsi="仿宋" w:eastAsia="仿宋" w:cs="仿宋"/>
          <w:b w:val="0"/>
          <w:bCs w:val="0"/>
          <w:spacing w:val="-2"/>
        </w:rPr>
      </w:pPr>
      <w:r>
        <w:rPr>
          <w:rFonts w:hint="eastAsia" w:ascii="仿宋" w:hAnsi="仿宋" w:eastAsia="仿宋" w:cs="仿宋"/>
          <w:b w:val="0"/>
          <w:bCs w:val="0"/>
        </w:rPr>
        <w:t>201</w:t>
      </w:r>
      <w:r>
        <w:rPr>
          <w:rFonts w:hint="eastAsia" w:ascii="仿宋" w:hAnsi="仿宋" w:eastAsia="仿宋" w:cs="仿宋"/>
          <w:b w:val="0"/>
          <w:bCs w:val="0"/>
          <w:lang w:val="en-US" w:eastAsia="zh-CN"/>
        </w:rPr>
        <w:t>9</w:t>
      </w:r>
      <w:r>
        <w:rPr>
          <w:rFonts w:hint="eastAsia" w:ascii="仿宋" w:hAnsi="仿宋" w:eastAsia="仿宋" w:cs="仿宋"/>
          <w:b w:val="0"/>
          <w:bCs w:val="0"/>
          <w:spacing w:val="-8"/>
        </w:rPr>
        <w:t xml:space="preserve"> 年按照全面推进预算绩效管理的要求，依法有效</w:t>
      </w:r>
      <w:r>
        <w:rPr>
          <w:rFonts w:hint="eastAsia" w:ascii="仿宋" w:hAnsi="仿宋" w:eastAsia="仿宋" w:cs="仿宋"/>
          <w:b w:val="0"/>
          <w:bCs w:val="0"/>
          <w:spacing w:val="-2"/>
        </w:rPr>
        <w:t>得合理使用财政资金，严格的执行了财政收支预算，提高了资金使用效率。</w:t>
      </w:r>
    </w:p>
    <w:p>
      <w:pPr>
        <w:widowControl/>
        <w:numPr>
          <w:ilvl w:val="0"/>
          <w:numId w:val="7"/>
        </w:numPr>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项目绩效自评结果。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我部门充分认识项目绩效自评的重要性，自评覆盖率达 到 100%，所有项目基本达到预期目标，群众满意度高。</w:t>
      </w:r>
    </w:p>
    <w:p>
      <w:pPr>
        <w:widowControl/>
        <w:numPr>
          <w:ilvl w:val="0"/>
          <w:numId w:val="7"/>
        </w:numPr>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重点绩效评价结果</w:t>
      </w:r>
    </w:p>
    <w:p>
      <w:pPr>
        <w:widowControl/>
        <w:numPr>
          <w:ilvl w:val="0"/>
          <w:numId w:val="0"/>
        </w:numPr>
        <w:spacing w:line="590" w:lineRule="exact"/>
        <w:ind w:firstLine="960" w:firstLineChars="300"/>
        <w:jc w:val="left"/>
        <w:outlineLvl w:val="2"/>
        <w:rPr>
          <w:rFonts w:hint="eastAsia" w:ascii="仿宋" w:hAnsi="仿宋" w:eastAsia="仿宋" w:cs="仿宋"/>
          <w:b w:val="0"/>
          <w:bCs w:val="0"/>
          <w:spacing w:val="-2"/>
        </w:rPr>
      </w:pPr>
      <w:r>
        <w:rPr>
          <w:rFonts w:hint="eastAsia" w:ascii="楷体_GB2312" w:hAnsi="楷体_GB2312" w:eastAsia="楷体_GB2312" w:cs="楷体_GB2312"/>
          <w:b w:val="0"/>
          <w:bCs w:val="0"/>
          <w:sz w:val="32"/>
          <w:szCs w:val="32"/>
          <w:lang w:eastAsia="zh-CN"/>
        </w:rPr>
        <w:t>我部门无重点绩效评价项目</w:t>
      </w:r>
      <w:bookmarkStart w:id="16" w:name="_GoBack"/>
      <w:bookmarkEnd w:id="16"/>
      <w:r>
        <w:rPr>
          <w:rFonts w:hint="eastAsia" w:ascii="楷体_GB2312" w:hAnsi="楷体_GB2312" w:eastAsia="楷体_GB2312" w:cs="楷体_GB2312"/>
          <w:b w:val="0"/>
          <w:bCs w:val="0"/>
          <w:sz w:val="32"/>
          <w:szCs w:val="32"/>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leftChars="0" w:right="11" w:firstLine="643" w:firstLineChars="200"/>
        <w:textAlignment w:val="auto"/>
        <w:rPr>
          <w:rFonts w:hint="eastAsia" w:ascii="仿宋" w:hAnsi="仿宋" w:eastAsia="仿宋" w:cs="仿宋"/>
          <w:b/>
          <w:bCs/>
          <w:sz w:val="32"/>
          <w:szCs w:val="32"/>
          <w:lang w:val="zh-CN" w:bidi="zh-CN"/>
        </w:rPr>
      </w:pPr>
      <w:r>
        <w:rPr>
          <w:rFonts w:hint="eastAsia" w:ascii="仿宋" w:hAnsi="仿宋" w:eastAsia="仿宋" w:cs="仿宋"/>
          <w:b/>
          <w:bCs/>
          <w:sz w:val="32"/>
          <w:szCs w:val="32"/>
          <w:lang w:val="zh-CN" w:bidi="zh-CN"/>
        </w:rPr>
        <w:t>九、政府性基金预算财政拨款支出决算情况说明</w:t>
      </w:r>
    </w:p>
    <w:p>
      <w:pPr>
        <w:keepNext w:val="0"/>
        <w:keepLines w:val="0"/>
        <w:pageBreakBefore w:val="0"/>
        <w:widowControl/>
        <w:kinsoku/>
        <w:wordWrap/>
        <w:overflowPunct/>
        <w:topLinePunct w:val="0"/>
        <w:autoSpaceDE/>
        <w:autoSpaceDN/>
        <w:bidi w:val="0"/>
        <w:adjustRightInd/>
        <w:snapToGrid/>
        <w:spacing w:after="0" w:line="360" w:lineRule="auto"/>
        <w:ind w:leftChars="0" w:right="11" w:firstLine="640" w:firstLineChars="200"/>
        <w:textAlignment w:val="auto"/>
        <w:rPr>
          <w:rFonts w:hint="eastAsia" w:ascii="仿宋" w:hAnsi="仿宋" w:eastAsia="仿宋" w:cs="仿宋"/>
          <w:sz w:val="32"/>
          <w:szCs w:val="32"/>
          <w:lang w:val="zh-CN" w:bidi="zh-CN"/>
        </w:rPr>
      </w:pPr>
      <w:r>
        <w:rPr>
          <w:rFonts w:hint="eastAsia" w:ascii="仿宋" w:hAnsi="仿宋" w:eastAsia="仿宋" w:cs="仿宋"/>
          <w:sz w:val="32"/>
          <w:szCs w:val="32"/>
          <w:lang w:val="zh-CN" w:bidi="zh-CN"/>
        </w:rPr>
        <w:t>201</w:t>
      </w:r>
      <w:r>
        <w:rPr>
          <w:rFonts w:hint="eastAsia" w:ascii="仿宋" w:hAnsi="仿宋" w:eastAsia="仿宋" w:cs="仿宋"/>
          <w:sz w:val="32"/>
          <w:szCs w:val="32"/>
          <w:lang w:val="en-US" w:bidi="zh-CN"/>
        </w:rPr>
        <w:t>9</w:t>
      </w:r>
      <w:r>
        <w:rPr>
          <w:rFonts w:hint="eastAsia" w:ascii="仿宋" w:hAnsi="仿宋" w:eastAsia="仿宋" w:cs="仿宋"/>
          <w:sz w:val="32"/>
          <w:szCs w:val="32"/>
          <w:lang w:val="zh-CN" w:bidi="zh-CN"/>
        </w:rPr>
        <w:t xml:space="preserve"> 年度政府性基金预算财政拨款支出年初预算为</w:t>
      </w:r>
      <w:r>
        <w:rPr>
          <w:rFonts w:hint="eastAsia" w:ascii="仿宋" w:hAnsi="仿宋" w:eastAsia="仿宋" w:cs="仿宋"/>
          <w:sz w:val="32"/>
          <w:szCs w:val="32"/>
          <w:lang w:val="en-US" w:bidi="zh-CN"/>
        </w:rPr>
        <w:t>1614</w:t>
      </w:r>
      <w:r>
        <w:rPr>
          <w:rFonts w:hint="eastAsia" w:ascii="仿宋" w:hAnsi="仿宋" w:eastAsia="仿宋" w:cs="仿宋"/>
          <w:sz w:val="32"/>
          <w:szCs w:val="32"/>
          <w:lang w:val="zh-CN" w:bidi="zh-CN"/>
        </w:rPr>
        <w:t>万元</w:t>
      </w:r>
      <w:r>
        <w:rPr>
          <w:rFonts w:hint="eastAsia" w:ascii="仿宋" w:hAnsi="仿宋" w:eastAsia="仿宋" w:cs="仿宋"/>
          <w:spacing w:val="-48"/>
          <w:sz w:val="32"/>
          <w:szCs w:val="32"/>
          <w:lang w:val="zh-CN" w:bidi="zh-CN"/>
        </w:rPr>
        <w:t>，</w:t>
      </w:r>
      <w:r>
        <w:rPr>
          <w:rFonts w:hint="eastAsia" w:ascii="仿宋" w:hAnsi="仿宋" w:eastAsia="仿宋" w:cs="仿宋"/>
          <w:sz w:val="32"/>
          <w:szCs w:val="32"/>
          <w:lang w:val="zh-CN" w:bidi="zh-CN"/>
        </w:rPr>
        <w:t>支出决算为</w:t>
      </w:r>
      <w:r>
        <w:rPr>
          <w:rFonts w:hint="eastAsia" w:ascii="仿宋" w:hAnsi="仿宋" w:eastAsia="仿宋" w:cs="仿宋"/>
          <w:spacing w:val="-2"/>
          <w:sz w:val="32"/>
          <w:szCs w:val="32"/>
          <w:lang w:val="zh-CN" w:bidi="zh-CN"/>
        </w:rPr>
        <w:t xml:space="preserve"> </w:t>
      </w:r>
      <w:r>
        <w:rPr>
          <w:rFonts w:hint="eastAsia" w:ascii="仿宋" w:hAnsi="仿宋" w:eastAsia="仿宋" w:cs="仿宋"/>
          <w:spacing w:val="-2"/>
          <w:sz w:val="32"/>
          <w:szCs w:val="32"/>
          <w:lang w:val="en-US" w:bidi="zh-CN"/>
        </w:rPr>
        <w:t>1614</w:t>
      </w:r>
      <w:r>
        <w:rPr>
          <w:rFonts w:hint="eastAsia" w:ascii="仿宋" w:hAnsi="仿宋" w:eastAsia="仿宋" w:cs="仿宋"/>
          <w:sz w:val="32"/>
          <w:szCs w:val="32"/>
          <w:lang w:val="zh-CN" w:bidi="zh-CN"/>
        </w:rPr>
        <w:t>万元</w:t>
      </w:r>
      <w:r>
        <w:rPr>
          <w:rFonts w:hint="eastAsia" w:ascii="仿宋" w:hAnsi="仿宋" w:eastAsia="仿宋" w:cs="仿宋"/>
          <w:spacing w:val="-46"/>
          <w:sz w:val="32"/>
          <w:szCs w:val="32"/>
          <w:lang w:val="zh-CN" w:bidi="zh-CN"/>
        </w:rPr>
        <w:t>，</w:t>
      </w:r>
      <w:r>
        <w:rPr>
          <w:rFonts w:hint="eastAsia" w:ascii="仿宋" w:hAnsi="仿宋" w:eastAsia="仿宋" w:cs="仿宋"/>
          <w:sz w:val="32"/>
          <w:szCs w:val="32"/>
          <w:lang w:val="zh-CN" w:bidi="zh-CN"/>
        </w:rPr>
        <w:t>完成年初预算的</w:t>
      </w:r>
      <w:r>
        <w:rPr>
          <w:rFonts w:hint="eastAsia" w:ascii="仿宋" w:hAnsi="仿宋" w:eastAsia="仿宋" w:cs="仿宋"/>
          <w:spacing w:val="-81"/>
          <w:sz w:val="32"/>
          <w:szCs w:val="32"/>
          <w:lang w:val="zh-CN" w:bidi="zh-CN"/>
        </w:rPr>
        <w:t xml:space="preserve"> </w:t>
      </w:r>
      <w:r>
        <w:rPr>
          <w:rFonts w:hint="eastAsia" w:ascii="仿宋" w:hAnsi="仿宋" w:eastAsia="仿宋" w:cs="仿宋"/>
          <w:spacing w:val="2"/>
          <w:sz w:val="32"/>
          <w:szCs w:val="32"/>
          <w:lang w:val="zh-CN" w:bidi="zh-CN"/>
        </w:rPr>
        <w:t>100</w:t>
      </w:r>
      <w:r>
        <w:rPr>
          <w:rFonts w:hint="eastAsia" w:ascii="仿宋" w:hAnsi="仿宋" w:eastAsia="仿宋" w:cs="仿宋"/>
          <w:spacing w:val="11"/>
          <w:w w:val="99"/>
          <w:sz w:val="32"/>
          <w:szCs w:val="32"/>
        </w:rPr>
        <w:drawing>
          <wp:inline distT="0" distB="0" distL="0" distR="0">
            <wp:extent cx="85725" cy="152400"/>
            <wp:effectExtent l="0" t="0" r="952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85725" cy="152400"/>
                    </a:xfrm>
                    <a:prstGeom prst="rect">
                      <a:avLst/>
                    </a:prstGeom>
                    <a:noFill/>
                    <a:ln>
                      <a:noFill/>
                    </a:ln>
                  </pic:spPr>
                </pic:pic>
              </a:graphicData>
            </a:graphic>
          </wp:inline>
        </w:drawing>
      </w:r>
      <w:r>
        <w:rPr>
          <w:rFonts w:hint="eastAsia" w:ascii="仿宋" w:hAnsi="仿宋" w:eastAsia="仿宋" w:cs="仿宋"/>
          <w:sz w:val="32"/>
          <w:szCs w:val="32"/>
          <w:lang w:val="zh-CN" w:bidi="zh-CN"/>
        </w:rPr>
        <w:t>。</w:t>
      </w:r>
    </w:p>
    <w:p>
      <w:pPr>
        <w:keepNext w:val="0"/>
        <w:keepLines w:val="0"/>
        <w:pageBreakBefore w:val="0"/>
        <w:widowControl/>
        <w:kinsoku/>
        <w:wordWrap/>
        <w:overflowPunct/>
        <w:topLinePunct w:val="0"/>
        <w:autoSpaceDE/>
        <w:autoSpaceDN/>
        <w:bidi w:val="0"/>
        <w:adjustRightInd/>
        <w:snapToGrid/>
        <w:spacing w:after="0" w:line="360" w:lineRule="auto"/>
        <w:ind w:leftChars="0" w:right="11" w:firstLine="643" w:firstLineChars="200"/>
        <w:textAlignment w:val="auto"/>
        <w:rPr>
          <w:rFonts w:hint="eastAsia" w:ascii="仿宋" w:hAnsi="仿宋" w:eastAsia="仿宋" w:cs="仿宋"/>
          <w:sz w:val="30"/>
          <w:szCs w:val="32"/>
          <w:lang w:val="zh-CN" w:bidi="zh-CN"/>
        </w:rPr>
      </w:pPr>
      <w:r>
        <w:rPr>
          <w:rFonts w:hint="eastAsia" w:ascii="仿宋" w:hAnsi="仿宋" w:eastAsia="仿宋" w:cs="仿宋"/>
          <w:b/>
          <w:bCs/>
          <w:sz w:val="32"/>
          <w:szCs w:val="32"/>
          <w:lang w:val="zh-CN" w:bidi="zh-CN"/>
        </w:rPr>
        <w:t>十、机关运行经费支出情况说明</w:t>
      </w:r>
    </w:p>
    <w:p>
      <w:pPr>
        <w:widowControl/>
        <w:spacing w:line="590" w:lineRule="exact"/>
        <w:ind w:firstLine="640" w:firstLineChars="20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2019年度机关运行经费</w:t>
      </w:r>
      <w:r>
        <w:rPr>
          <w:rFonts w:hint="eastAsia" w:ascii="仿宋" w:hAnsi="仿宋" w:eastAsia="仿宋" w:cs="仿宋"/>
          <w:b w:val="0"/>
          <w:bCs w:val="0"/>
          <w:color w:val="auto"/>
          <w:sz w:val="32"/>
          <w:szCs w:val="32"/>
          <w:highlight w:val="none"/>
          <w:u w:val="none"/>
          <w:lang w:val="en-US" w:eastAsia="zh-CN"/>
        </w:rPr>
        <w:t>年</w:t>
      </w:r>
      <w:r>
        <w:rPr>
          <w:rFonts w:hint="eastAsia" w:ascii="仿宋" w:hAnsi="仿宋" w:eastAsia="仿宋" w:cs="仿宋"/>
          <w:b w:val="0"/>
          <w:bCs w:val="0"/>
          <w:color w:val="auto"/>
          <w:sz w:val="32"/>
          <w:szCs w:val="32"/>
          <w:highlight w:val="none"/>
          <w:lang w:val="en-US" w:eastAsia="zh-CN"/>
        </w:rPr>
        <w:t>初预算为0万元，支出决算为0万元，完成年初预算的0%。</w:t>
      </w:r>
      <w:r>
        <w:rPr>
          <w:rFonts w:hint="eastAsia" w:ascii="仿宋" w:hAnsi="仿宋" w:eastAsia="仿宋" w:cs="仿宋"/>
          <w:kern w:val="2"/>
          <w:sz w:val="32"/>
          <w:szCs w:val="32"/>
          <w:lang w:val="en-US" w:eastAsia="zh-CN" w:bidi="ar-SA"/>
        </w:rPr>
        <w:t>我单位不是行政机关，也不是非参照公务员管理事业单位，没有机关运行经费支出</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after="0" w:line="360" w:lineRule="auto"/>
        <w:ind w:leftChars="0" w:right="11" w:firstLine="643" w:firstLineChars="200"/>
        <w:textAlignment w:val="auto"/>
        <w:rPr>
          <w:rFonts w:hint="eastAsia" w:ascii="仿宋" w:hAnsi="仿宋" w:eastAsia="仿宋" w:cs="仿宋"/>
          <w:b/>
          <w:bCs/>
          <w:sz w:val="32"/>
          <w:szCs w:val="32"/>
          <w:lang w:val="zh-CN" w:bidi="zh-CN"/>
        </w:rPr>
      </w:pPr>
      <w:r>
        <w:rPr>
          <w:rFonts w:hint="eastAsia" w:ascii="仿宋" w:hAnsi="仿宋" w:eastAsia="仿宋" w:cs="仿宋"/>
          <w:b/>
          <w:bCs/>
          <w:sz w:val="32"/>
          <w:szCs w:val="32"/>
          <w:lang w:val="zh-CN" w:bidi="zh-CN"/>
        </w:rPr>
        <w:t>十一、政府采购支出情况说明</w:t>
      </w:r>
    </w:p>
    <w:p>
      <w:pPr>
        <w:keepNext w:val="0"/>
        <w:keepLines w:val="0"/>
        <w:pageBreakBefore w:val="0"/>
        <w:widowControl/>
        <w:shd w:val="clear"/>
        <w:kinsoku/>
        <w:wordWrap/>
        <w:overflowPunct/>
        <w:topLinePunct w:val="0"/>
        <w:autoSpaceDE/>
        <w:autoSpaceDN/>
        <w:bidi w:val="0"/>
        <w:adjustRightInd/>
        <w:snapToGrid/>
        <w:spacing w:line="360" w:lineRule="auto"/>
        <w:ind w:left="220" w:leftChars="100" w:right="0" w:rightChars="0" w:firstLine="640" w:firstLineChars="200"/>
        <w:jc w:val="both"/>
        <w:textAlignment w:val="auto"/>
        <w:outlineLvl w:val="9"/>
        <w:rPr>
          <w:rFonts w:hint="eastAsia" w:ascii="仿宋" w:hAnsi="仿宋" w:eastAsia="仿宋" w:cs="仿宋"/>
          <w:b w:val="0"/>
          <w:bCs w:val="0"/>
        </w:rPr>
      </w:pPr>
      <w:r>
        <w:rPr>
          <w:rFonts w:hint="eastAsia" w:ascii="仿宋_GB2312" w:hAnsi="仿宋_GB2312" w:eastAsia="仿宋_GB2312" w:cs="仿宋_GB2312"/>
          <w:b w:val="0"/>
          <w:bCs w:val="0"/>
          <w:color w:val="auto"/>
          <w:sz w:val="32"/>
          <w:szCs w:val="32"/>
          <w:highlight w:val="none"/>
          <w:lang w:val="en-US" w:eastAsia="zh-CN"/>
        </w:rPr>
        <w:t>2019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keepNext w:val="0"/>
        <w:keepLines w:val="0"/>
        <w:pageBreakBefore w:val="0"/>
        <w:widowControl/>
        <w:kinsoku/>
        <w:wordWrap/>
        <w:overflowPunct/>
        <w:topLinePunct w:val="0"/>
        <w:autoSpaceDE/>
        <w:autoSpaceDN/>
        <w:bidi w:val="0"/>
        <w:adjustRightInd/>
        <w:snapToGrid/>
        <w:spacing w:after="0" w:line="360" w:lineRule="auto"/>
        <w:ind w:leftChars="0" w:right="11" w:firstLine="643" w:firstLineChars="200"/>
        <w:textAlignment w:val="auto"/>
        <w:rPr>
          <w:rFonts w:hint="eastAsia" w:ascii="仿宋" w:hAnsi="仿宋" w:eastAsia="仿宋" w:cs="仿宋"/>
          <w:b/>
          <w:bCs/>
          <w:sz w:val="32"/>
          <w:szCs w:val="32"/>
          <w:lang w:val="zh-CN" w:bidi="zh-CN"/>
        </w:rPr>
      </w:pPr>
      <w:r>
        <w:rPr>
          <w:rFonts w:hint="eastAsia" w:ascii="仿宋" w:hAnsi="仿宋" w:eastAsia="仿宋" w:cs="仿宋"/>
          <w:b/>
          <w:bCs/>
          <w:sz w:val="32"/>
          <w:szCs w:val="32"/>
          <w:lang w:val="zh-CN" w:bidi="zh-CN"/>
        </w:rPr>
        <w:t>十二、国有资产占用情况说明</w:t>
      </w:r>
    </w:p>
    <w:p>
      <w:pPr>
        <w:keepNext w:val="0"/>
        <w:keepLines w:val="0"/>
        <w:pageBreakBefore w:val="0"/>
        <w:widowControl/>
        <w:kinsoku/>
        <w:wordWrap/>
        <w:overflowPunct/>
        <w:topLinePunct w:val="0"/>
        <w:autoSpaceDE/>
        <w:autoSpaceDN/>
        <w:bidi w:val="0"/>
        <w:adjustRightInd/>
        <w:snapToGrid/>
        <w:spacing w:before="5" w:after="0" w:line="360" w:lineRule="auto"/>
        <w:textAlignment w:val="auto"/>
        <w:rPr>
          <w:rFonts w:hint="eastAsia" w:ascii="仿宋" w:hAnsi="仿宋" w:eastAsia="仿宋" w:cs="仿宋"/>
          <w:sz w:val="24"/>
          <w:szCs w:val="32"/>
          <w:lang w:val="zh-CN" w:bidi="zh-CN"/>
        </w:rPr>
      </w:pPr>
    </w:p>
    <w:p>
      <w:pPr>
        <w:keepNext w:val="0"/>
        <w:keepLines w:val="0"/>
        <w:pageBreakBefore w:val="0"/>
        <w:widowControl/>
        <w:shd w:val="clear"/>
        <w:kinsoku/>
        <w:wordWrap/>
        <w:overflowPunct/>
        <w:topLinePunct w:val="0"/>
        <w:autoSpaceDE/>
        <w:autoSpaceDN/>
        <w:bidi w:val="0"/>
        <w:adjustRightInd/>
        <w:snapToGrid/>
        <w:spacing w:line="360" w:lineRule="auto"/>
        <w:ind w:left="220" w:leftChars="10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2019年期末，我部门共有车辆17辆，其中：省级领导干部用车0辆、主要领导干部用车0辆、机要通信用车0辆、应急保障车0辆、执法执勤用车15辆、特种专业技术用车0辆、离退休干部用车0辆、其他用车2辆；单位价值50万元以上通用设备0台（套），单位价值100万元以上专用设备0台（套）。</w:t>
      </w:r>
    </w:p>
    <w:p>
      <w:pPr>
        <w:adjustRightInd/>
        <w:snapToGrid/>
        <w:spacing w:before="39" w:after="0" w:line="360" w:lineRule="auto"/>
        <w:ind w:right="600"/>
        <w:rPr>
          <w:rFonts w:hint="eastAsia" w:ascii="仿宋" w:hAnsi="仿宋" w:eastAsia="仿宋" w:cs="仿宋"/>
          <w:sz w:val="32"/>
          <w:szCs w:val="32"/>
          <w:lang w:val="zh-CN" w:bidi="zh-CN"/>
        </w:rPr>
      </w:pPr>
    </w:p>
    <w:p>
      <w:pPr>
        <w:adjustRightInd/>
        <w:snapToGrid/>
        <w:spacing w:after="0" w:line="343" w:lineRule="auto"/>
        <w:ind w:right="597"/>
        <w:jc w:val="both"/>
        <w:rPr>
          <w:rFonts w:hint="eastAsia" w:ascii="仿宋" w:hAnsi="仿宋" w:eastAsia="仿宋" w:cs="仿宋"/>
          <w:sz w:val="32"/>
          <w:szCs w:val="32"/>
          <w:lang w:bidi="zh-CN"/>
        </w:rPr>
      </w:pPr>
    </w:p>
    <w:p>
      <w:pPr>
        <w:adjustRightInd/>
        <w:snapToGrid/>
        <w:spacing w:after="0" w:line="343" w:lineRule="auto"/>
        <w:ind w:right="597"/>
        <w:jc w:val="both"/>
        <w:rPr>
          <w:rFonts w:hint="eastAsia" w:ascii="仿宋" w:hAnsi="仿宋" w:eastAsia="仿宋" w:cs="仿宋"/>
          <w:sz w:val="32"/>
          <w:szCs w:val="32"/>
          <w:lang w:bidi="zh-CN"/>
        </w:rPr>
      </w:pPr>
    </w:p>
    <w:p>
      <w:pPr>
        <w:adjustRightInd/>
        <w:snapToGrid/>
        <w:spacing w:after="0" w:line="343" w:lineRule="auto"/>
        <w:ind w:right="597"/>
        <w:jc w:val="both"/>
        <w:rPr>
          <w:rFonts w:hint="eastAsia" w:ascii="仿宋" w:hAnsi="仿宋" w:eastAsia="仿宋" w:cs="仿宋"/>
          <w:sz w:val="32"/>
          <w:szCs w:val="32"/>
          <w:lang w:bidi="zh-CN"/>
        </w:rPr>
      </w:pPr>
    </w:p>
    <w:p>
      <w:pPr>
        <w:adjustRightInd/>
        <w:snapToGrid/>
        <w:spacing w:after="0" w:line="343" w:lineRule="auto"/>
        <w:ind w:right="597"/>
        <w:jc w:val="both"/>
        <w:rPr>
          <w:rFonts w:hint="eastAsia" w:ascii="仿宋" w:hAnsi="仿宋" w:eastAsia="仿宋" w:cs="仿宋"/>
          <w:sz w:val="32"/>
          <w:szCs w:val="32"/>
          <w:lang w:bidi="zh-CN"/>
        </w:rPr>
      </w:pPr>
    </w:p>
    <w:p>
      <w:pPr>
        <w:adjustRightInd/>
        <w:snapToGrid/>
        <w:spacing w:after="0" w:line="343" w:lineRule="auto"/>
        <w:ind w:right="597"/>
        <w:jc w:val="both"/>
        <w:rPr>
          <w:rFonts w:hint="eastAsia" w:ascii="仿宋" w:hAnsi="仿宋" w:eastAsia="仿宋" w:cs="仿宋"/>
          <w:sz w:val="32"/>
          <w:szCs w:val="32"/>
          <w:lang w:bidi="zh-CN"/>
        </w:rPr>
      </w:pPr>
    </w:p>
    <w:p>
      <w:pPr>
        <w:adjustRightInd/>
        <w:snapToGrid/>
        <w:spacing w:after="0" w:line="343" w:lineRule="auto"/>
        <w:ind w:right="597"/>
        <w:jc w:val="both"/>
        <w:rPr>
          <w:rFonts w:hint="eastAsia" w:ascii="仿宋" w:hAnsi="仿宋" w:eastAsia="仿宋" w:cs="仿宋"/>
          <w:sz w:val="32"/>
          <w:szCs w:val="32"/>
          <w:lang w:bidi="zh-CN"/>
        </w:rPr>
      </w:pPr>
    </w:p>
    <w:p>
      <w:pPr>
        <w:adjustRightInd/>
        <w:snapToGrid/>
        <w:spacing w:after="0" w:line="343" w:lineRule="auto"/>
        <w:ind w:right="597"/>
        <w:jc w:val="both"/>
        <w:rPr>
          <w:rFonts w:hint="eastAsia" w:ascii="仿宋" w:hAnsi="仿宋" w:eastAsia="仿宋" w:cs="仿宋"/>
          <w:sz w:val="32"/>
          <w:szCs w:val="32"/>
          <w:lang w:bidi="zh-CN"/>
        </w:rPr>
      </w:pPr>
    </w:p>
    <w:p>
      <w:pPr>
        <w:adjustRightInd/>
        <w:snapToGrid/>
        <w:spacing w:after="0" w:line="343" w:lineRule="auto"/>
        <w:ind w:right="597"/>
        <w:jc w:val="both"/>
        <w:rPr>
          <w:rFonts w:hint="eastAsia" w:ascii="仿宋" w:hAnsi="仿宋" w:eastAsia="仿宋" w:cs="仿宋"/>
          <w:sz w:val="32"/>
          <w:szCs w:val="32"/>
          <w:lang w:bidi="zh-CN"/>
        </w:rPr>
      </w:pPr>
    </w:p>
    <w:p>
      <w:pPr>
        <w:adjustRightInd/>
        <w:snapToGrid/>
        <w:spacing w:after="0" w:line="343" w:lineRule="auto"/>
        <w:ind w:right="597"/>
        <w:jc w:val="both"/>
        <w:rPr>
          <w:rFonts w:hint="eastAsia" w:ascii="仿宋" w:hAnsi="仿宋" w:eastAsia="仿宋" w:cs="仿宋"/>
          <w:sz w:val="32"/>
          <w:szCs w:val="32"/>
          <w:lang w:bidi="zh-CN"/>
        </w:rPr>
      </w:pPr>
    </w:p>
    <w:p>
      <w:pPr>
        <w:adjustRightInd/>
        <w:snapToGrid/>
        <w:spacing w:after="0" w:line="343" w:lineRule="auto"/>
        <w:ind w:right="597"/>
        <w:jc w:val="both"/>
        <w:rPr>
          <w:rFonts w:hint="eastAsia" w:ascii="仿宋" w:hAnsi="仿宋" w:eastAsia="仿宋" w:cs="仿宋"/>
          <w:sz w:val="32"/>
          <w:szCs w:val="32"/>
          <w:lang w:bidi="zh-CN"/>
        </w:rPr>
      </w:pPr>
    </w:p>
    <w:p>
      <w:pPr>
        <w:adjustRightInd/>
        <w:snapToGrid/>
        <w:spacing w:after="0" w:line="343" w:lineRule="auto"/>
        <w:ind w:right="597"/>
        <w:jc w:val="both"/>
        <w:rPr>
          <w:rFonts w:hint="eastAsia" w:ascii="仿宋" w:hAnsi="仿宋" w:eastAsia="仿宋" w:cs="仿宋"/>
          <w:sz w:val="32"/>
          <w:szCs w:val="32"/>
          <w:lang w:bidi="zh-CN"/>
        </w:rPr>
      </w:pPr>
    </w:p>
    <w:p>
      <w:pPr>
        <w:adjustRightInd/>
        <w:snapToGrid/>
        <w:spacing w:after="0" w:line="343" w:lineRule="auto"/>
        <w:ind w:right="597"/>
        <w:jc w:val="both"/>
        <w:rPr>
          <w:rFonts w:hint="eastAsia" w:ascii="仿宋" w:hAnsi="仿宋" w:eastAsia="仿宋" w:cs="仿宋"/>
          <w:sz w:val="32"/>
          <w:szCs w:val="32"/>
          <w:lang w:bidi="zh-CN"/>
        </w:rPr>
      </w:pPr>
    </w:p>
    <w:p>
      <w:pPr>
        <w:adjustRightInd/>
        <w:snapToGrid/>
        <w:spacing w:after="0" w:line="343" w:lineRule="auto"/>
        <w:ind w:right="597"/>
        <w:jc w:val="both"/>
        <w:rPr>
          <w:rFonts w:hint="eastAsia" w:ascii="仿宋" w:hAnsi="仿宋" w:eastAsia="仿宋" w:cs="仿宋"/>
          <w:sz w:val="32"/>
          <w:szCs w:val="32"/>
          <w:lang w:bidi="zh-CN"/>
        </w:rPr>
      </w:pPr>
    </w:p>
    <w:p>
      <w:pPr>
        <w:adjustRightInd/>
        <w:snapToGrid/>
        <w:spacing w:after="0" w:line="343" w:lineRule="auto"/>
        <w:ind w:right="597"/>
        <w:jc w:val="both"/>
        <w:rPr>
          <w:rFonts w:hint="eastAsia" w:ascii="仿宋" w:hAnsi="仿宋" w:eastAsia="仿宋" w:cs="仿宋"/>
          <w:sz w:val="32"/>
          <w:szCs w:val="32"/>
          <w:lang w:bidi="zh-CN"/>
        </w:rPr>
      </w:pPr>
    </w:p>
    <w:p>
      <w:pPr>
        <w:adjustRightInd/>
        <w:snapToGrid/>
        <w:spacing w:after="0" w:line="343" w:lineRule="auto"/>
        <w:ind w:right="597"/>
        <w:jc w:val="both"/>
        <w:rPr>
          <w:rFonts w:hint="eastAsia" w:ascii="仿宋" w:hAnsi="仿宋" w:eastAsia="仿宋" w:cs="仿宋"/>
          <w:sz w:val="32"/>
          <w:szCs w:val="32"/>
          <w:lang w:bidi="zh-CN"/>
        </w:rPr>
      </w:pPr>
    </w:p>
    <w:p>
      <w:pPr>
        <w:adjustRightInd/>
        <w:snapToGrid/>
        <w:spacing w:after="0" w:line="343" w:lineRule="auto"/>
        <w:ind w:right="597"/>
        <w:jc w:val="both"/>
        <w:rPr>
          <w:rFonts w:hint="eastAsia" w:ascii="仿宋" w:hAnsi="仿宋" w:eastAsia="仿宋" w:cs="仿宋"/>
          <w:sz w:val="32"/>
          <w:szCs w:val="32"/>
          <w:lang w:bidi="zh-CN"/>
        </w:rPr>
      </w:pPr>
    </w:p>
    <w:p>
      <w:pPr>
        <w:adjustRightInd/>
        <w:snapToGrid/>
        <w:spacing w:after="0" w:line="343" w:lineRule="auto"/>
        <w:ind w:right="597"/>
        <w:jc w:val="both"/>
        <w:rPr>
          <w:rFonts w:hint="eastAsia" w:ascii="仿宋" w:hAnsi="仿宋" w:eastAsia="仿宋" w:cs="仿宋"/>
          <w:sz w:val="32"/>
          <w:szCs w:val="32"/>
          <w:lang w:bidi="zh-CN"/>
        </w:rPr>
      </w:pPr>
    </w:p>
    <w:p>
      <w:pPr>
        <w:adjustRightInd/>
        <w:snapToGrid/>
        <w:spacing w:after="0" w:line="343" w:lineRule="auto"/>
        <w:ind w:right="597"/>
        <w:jc w:val="both"/>
        <w:rPr>
          <w:rFonts w:hint="eastAsia" w:ascii="仿宋" w:hAnsi="仿宋" w:eastAsia="仿宋" w:cs="仿宋"/>
          <w:sz w:val="32"/>
          <w:szCs w:val="32"/>
          <w:lang w:bidi="zh-CN"/>
        </w:rPr>
      </w:pPr>
    </w:p>
    <w:p>
      <w:pPr>
        <w:adjustRightInd/>
        <w:snapToGrid/>
        <w:spacing w:after="0" w:line="343" w:lineRule="auto"/>
        <w:ind w:right="597"/>
        <w:jc w:val="both"/>
        <w:rPr>
          <w:rFonts w:hint="eastAsia" w:ascii="仿宋" w:hAnsi="仿宋" w:eastAsia="仿宋" w:cs="仿宋"/>
          <w:sz w:val="32"/>
          <w:szCs w:val="32"/>
          <w:lang w:bidi="zh-CN"/>
        </w:rPr>
      </w:pPr>
    </w:p>
    <w:p>
      <w:pPr>
        <w:adjustRightInd/>
        <w:snapToGrid/>
        <w:spacing w:after="0" w:line="343" w:lineRule="auto"/>
        <w:ind w:right="597"/>
        <w:jc w:val="both"/>
        <w:rPr>
          <w:rFonts w:hint="eastAsia" w:ascii="仿宋" w:hAnsi="仿宋" w:eastAsia="仿宋" w:cs="仿宋"/>
          <w:sz w:val="32"/>
          <w:szCs w:val="32"/>
          <w:lang w:bidi="zh-CN"/>
        </w:rPr>
      </w:pPr>
    </w:p>
    <w:p>
      <w:pPr>
        <w:adjustRightInd/>
        <w:snapToGrid/>
        <w:spacing w:after="0" w:line="343" w:lineRule="auto"/>
        <w:ind w:right="597"/>
        <w:jc w:val="both"/>
        <w:rPr>
          <w:rFonts w:hint="eastAsia" w:ascii="仿宋" w:hAnsi="仿宋" w:eastAsia="仿宋" w:cs="仿宋"/>
          <w:sz w:val="32"/>
          <w:szCs w:val="32"/>
          <w:lang w:bidi="zh-CN"/>
        </w:rPr>
      </w:pPr>
    </w:p>
    <w:p>
      <w:pPr>
        <w:adjustRightInd/>
        <w:snapToGrid/>
        <w:spacing w:after="0" w:line="343" w:lineRule="auto"/>
        <w:ind w:right="597"/>
        <w:jc w:val="both"/>
        <w:rPr>
          <w:rFonts w:hint="eastAsia" w:ascii="仿宋" w:hAnsi="仿宋" w:eastAsia="仿宋" w:cs="仿宋"/>
          <w:sz w:val="32"/>
          <w:szCs w:val="32"/>
          <w:lang w:bidi="zh-CN"/>
        </w:rPr>
      </w:pPr>
    </w:p>
    <w:p>
      <w:pPr>
        <w:adjustRightInd/>
        <w:snapToGrid/>
        <w:spacing w:after="0" w:line="343" w:lineRule="auto"/>
        <w:ind w:right="597"/>
        <w:jc w:val="both"/>
        <w:rPr>
          <w:rFonts w:hint="eastAsia" w:ascii="仿宋" w:hAnsi="仿宋" w:eastAsia="仿宋" w:cs="仿宋"/>
          <w:sz w:val="32"/>
          <w:szCs w:val="32"/>
          <w:lang w:bidi="zh-CN"/>
        </w:rPr>
      </w:pPr>
    </w:p>
    <w:p>
      <w:pPr>
        <w:adjustRightInd/>
        <w:snapToGrid/>
        <w:spacing w:after="0" w:line="343" w:lineRule="auto"/>
        <w:ind w:right="597"/>
        <w:jc w:val="both"/>
        <w:rPr>
          <w:rFonts w:hint="eastAsia" w:ascii="仿宋" w:hAnsi="仿宋" w:eastAsia="仿宋" w:cs="仿宋"/>
          <w:sz w:val="32"/>
          <w:szCs w:val="32"/>
          <w:lang w:bidi="zh-CN"/>
        </w:rPr>
      </w:pPr>
    </w:p>
    <w:p>
      <w:pPr>
        <w:adjustRightInd/>
        <w:snapToGrid/>
        <w:spacing w:after="0" w:line="343" w:lineRule="auto"/>
        <w:ind w:right="597"/>
        <w:jc w:val="both"/>
        <w:rPr>
          <w:rFonts w:hint="eastAsia" w:ascii="仿宋" w:hAnsi="仿宋" w:eastAsia="仿宋" w:cs="仿宋"/>
          <w:sz w:val="32"/>
          <w:szCs w:val="32"/>
          <w:lang w:bidi="zh-CN"/>
        </w:rPr>
      </w:pPr>
    </w:p>
    <w:p>
      <w:pPr>
        <w:adjustRightInd/>
        <w:snapToGrid/>
        <w:spacing w:after="0" w:line="343" w:lineRule="auto"/>
        <w:ind w:right="597"/>
        <w:jc w:val="both"/>
        <w:rPr>
          <w:rFonts w:hint="eastAsia" w:ascii="仿宋" w:hAnsi="仿宋" w:eastAsia="仿宋" w:cs="仿宋"/>
          <w:sz w:val="32"/>
          <w:szCs w:val="32"/>
          <w:lang w:bidi="zh-CN"/>
        </w:rPr>
      </w:pPr>
    </w:p>
    <w:p>
      <w:pPr>
        <w:adjustRightInd/>
        <w:snapToGrid/>
        <w:spacing w:after="0" w:line="343" w:lineRule="auto"/>
        <w:ind w:right="597"/>
        <w:jc w:val="both"/>
        <w:rPr>
          <w:rFonts w:hint="eastAsia" w:ascii="仿宋" w:hAnsi="仿宋" w:eastAsia="仿宋" w:cs="仿宋"/>
          <w:sz w:val="32"/>
          <w:szCs w:val="32"/>
          <w:lang w:bidi="zh-CN"/>
        </w:rPr>
      </w:pPr>
    </w:p>
    <w:p>
      <w:pPr>
        <w:adjustRightInd/>
        <w:snapToGrid/>
        <w:spacing w:after="0" w:line="343" w:lineRule="auto"/>
        <w:ind w:right="597"/>
        <w:jc w:val="both"/>
        <w:rPr>
          <w:rFonts w:hint="eastAsia" w:ascii="仿宋" w:hAnsi="仿宋" w:eastAsia="仿宋" w:cs="仿宋"/>
          <w:sz w:val="32"/>
          <w:szCs w:val="32"/>
          <w:lang w:bidi="zh-CN"/>
        </w:rPr>
      </w:pPr>
    </w:p>
    <w:p>
      <w:pPr>
        <w:numPr>
          <w:ilvl w:val="0"/>
          <w:numId w:val="0"/>
        </w:numPr>
        <w:tabs>
          <w:tab w:val="left" w:pos="4980"/>
        </w:tabs>
        <w:adjustRightInd/>
        <w:snapToGrid/>
        <w:spacing w:before="188" w:after="0"/>
        <w:ind w:leftChars="0" w:firstLine="2400" w:firstLineChars="500"/>
        <w:outlineLvl w:val="0"/>
        <w:rPr>
          <w:rFonts w:hint="eastAsia" w:ascii="仿宋" w:hAnsi="仿宋" w:eastAsia="仿宋" w:cs="仿宋"/>
          <w:sz w:val="48"/>
          <w:szCs w:val="48"/>
          <w:lang w:val="zh-CN" w:bidi="zh-CN"/>
        </w:rPr>
      </w:pPr>
      <w:bookmarkStart w:id="13" w:name="page21"/>
      <w:bookmarkEnd w:id="13"/>
      <w:r>
        <w:rPr>
          <w:rFonts w:hint="eastAsia" w:ascii="仿宋" w:hAnsi="仿宋" w:eastAsia="仿宋" w:cs="仿宋"/>
          <w:sz w:val="48"/>
          <w:szCs w:val="48"/>
          <w:lang w:val="zh-CN" w:bidi="zh-CN"/>
        </w:rPr>
        <w:t>第四部分</w:t>
      </w:r>
      <w:r>
        <w:rPr>
          <w:rFonts w:hint="eastAsia" w:ascii="仿宋" w:hAnsi="仿宋" w:eastAsia="仿宋" w:cs="仿宋"/>
          <w:sz w:val="48"/>
          <w:szCs w:val="48"/>
          <w:lang w:val="en-US" w:bidi="zh-CN"/>
        </w:rPr>
        <w:t xml:space="preserve">   </w:t>
      </w:r>
      <w:r>
        <w:rPr>
          <w:rFonts w:hint="eastAsia" w:ascii="仿宋" w:hAnsi="仿宋" w:eastAsia="仿宋" w:cs="仿宋"/>
          <w:sz w:val="48"/>
          <w:szCs w:val="48"/>
          <w:lang w:val="zh-CN" w:bidi="zh-CN"/>
        </w:rPr>
        <w:t>名词解释</w:t>
      </w:r>
    </w:p>
    <w:p>
      <w:pPr>
        <w:numPr>
          <w:ilvl w:val="0"/>
          <w:numId w:val="0"/>
        </w:numPr>
        <w:tabs>
          <w:tab w:val="left" w:pos="4980"/>
        </w:tabs>
        <w:adjustRightInd/>
        <w:snapToGrid/>
        <w:spacing w:before="188" w:after="0"/>
        <w:ind w:leftChars="0"/>
        <w:outlineLvl w:val="0"/>
        <w:rPr>
          <w:rFonts w:hint="eastAsia" w:ascii="仿宋" w:hAnsi="仿宋" w:eastAsia="仿宋" w:cs="仿宋"/>
          <w:sz w:val="48"/>
          <w:szCs w:val="48"/>
          <w:lang w:val="zh-CN" w:bidi="zh-CN"/>
        </w:rPr>
      </w:pPr>
    </w:p>
    <w:p>
      <w:pPr>
        <w:numPr>
          <w:ilvl w:val="0"/>
          <w:numId w:val="0"/>
        </w:numPr>
        <w:tabs>
          <w:tab w:val="left" w:pos="4980"/>
        </w:tabs>
        <w:adjustRightInd/>
        <w:snapToGrid/>
        <w:spacing w:before="188" w:after="0"/>
        <w:ind w:leftChars="0"/>
        <w:outlineLvl w:val="0"/>
        <w:rPr>
          <w:rFonts w:hint="eastAsia" w:ascii="仿宋" w:hAnsi="仿宋" w:eastAsia="仿宋" w:cs="仿宋"/>
          <w:sz w:val="48"/>
          <w:szCs w:val="48"/>
          <w:lang w:val="zh-CN" w:bidi="zh-CN"/>
        </w:rPr>
      </w:pPr>
    </w:p>
    <w:p>
      <w:pPr>
        <w:numPr>
          <w:ilvl w:val="0"/>
          <w:numId w:val="0"/>
        </w:numPr>
        <w:tabs>
          <w:tab w:val="left" w:pos="4980"/>
        </w:tabs>
        <w:adjustRightInd/>
        <w:snapToGrid/>
        <w:spacing w:before="188" w:after="0"/>
        <w:ind w:leftChars="0"/>
        <w:outlineLvl w:val="0"/>
        <w:rPr>
          <w:rFonts w:hint="eastAsia" w:ascii="仿宋" w:hAnsi="仿宋" w:eastAsia="仿宋" w:cs="仿宋"/>
          <w:sz w:val="48"/>
          <w:szCs w:val="48"/>
          <w:lang w:val="zh-CN" w:bidi="zh-CN"/>
        </w:rPr>
      </w:pPr>
    </w:p>
    <w:p>
      <w:pPr>
        <w:numPr>
          <w:ilvl w:val="0"/>
          <w:numId w:val="0"/>
        </w:numPr>
        <w:tabs>
          <w:tab w:val="left" w:pos="4980"/>
        </w:tabs>
        <w:adjustRightInd/>
        <w:snapToGrid/>
        <w:spacing w:before="188" w:after="0"/>
        <w:ind w:leftChars="0"/>
        <w:outlineLvl w:val="0"/>
        <w:rPr>
          <w:rFonts w:hint="eastAsia" w:ascii="仿宋" w:hAnsi="仿宋" w:eastAsia="仿宋" w:cs="仿宋"/>
          <w:sz w:val="48"/>
          <w:szCs w:val="48"/>
          <w:lang w:val="zh-CN" w:bidi="zh-CN"/>
        </w:rPr>
      </w:pPr>
    </w:p>
    <w:p>
      <w:pPr>
        <w:numPr>
          <w:ilvl w:val="0"/>
          <w:numId w:val="0"/>
        </w:numPr>
        <w:tabs>
          <w:tab w:val="left" w:pos="4980"/>
        </w:tabs>
        <w:adjustRightInd/>
        <w:snapToGrid/>
        <w:spacing w:before="188" w:after="0"/>
        <w:ind w:leftChars="0"/>
        <w:outlineLvl w:val="0"/>
        <w:rPr>
          <w:rFonts w:hint="eastAsia" w:ascii="仿宋" w:hAnsi="仿宋" w:eastAsia="仿宋" w:cs="仿宋"/>
          <w:sz w:val="48"/>
          <w:szCs w:val="48"/>
          <w:lang w:val="zh-CN" w:bidi="zh-CN"/>
        </w:rPr>
      </w:pPr>
    </w:p>
    <w:p>
      <w:pPr>
        <w:numPr>
          <w:ilvl w:val="0"/>
          <w:numId w:val="0"/>
        </w:numPr>
        <w:tabs>
          <w:tab w:val="left" w:pos="4980"/>
        </w:tabs>
        <w:adjustRightInd/>
        <w:snapToGrid/>
        <w:spacing w:before="188" w:after="0"/>
        <w:ind w:leftChars="0"/>
        <w:outlineLvl w:val="0"/>
        <w:rPr>
          <w:rFonts w:hint="eastAsia" w:ascii="仿宋" w:hAnsi="仿宋" w:eastAsia="仿宋" w:cs="仿宋"/>
          <w:sz w:val="48"/>
          <w:szCs w:val="48"/>
          <w:lang w:val="zh-CN" w:bidi="zh-CN"/>
        </w:rPr>
      </w:pPr>
    </w:p>
    <w:p>
      <w:pPr>
        <w:numPr>
          <w:ilvl w:val="0"/>
          <w:numId w:val="0"/>
        </w:numPr>
        <w:tabs>
          <w:tab w:val="left" w:pos="4980"/>
        </w:tabs>
        <w:adjustRightInd/>
        <w:snapToGrid/>
        <w:spacing w:before="188" w:after="0"/>
        <w:ind w:leftChars="0"/>
        <w:outlineLvl w:val="0"/>
        <w:rPr>
          <w:rFonts w:hint="eastAsia" w:ascii="仿宋" w:hAnsi="仿宋" w:eastAsia="仿宋" w:cs="仿宋"/>
          <w:sz w:val="48"/>
          <w:szCs w:val="48"/>
          <w:lang w:val="zh-CN" w:bidi="zh-CN"/>
        </w:rPr>
      </w:pPr>
    </w:p>
    <w:p>
      <w:pPr>
        <w:numPr>
          <w:ilvl w:val="0"/>
          <w:numId w:val="0"/>
        </w:numPr>
        <w:tabs>
          <w:tab w:val="left" w:pos="4980"/>
        </w:tabs>
        <w:adjustRightInd/>
        <w:snapToGrid/>
        <w:spacing w:before="188" w:after="0"/>
        <w:ind w:leftChars="0"/>
        <w:outlineLvl w:val="0"/>
        <w:rPr>
          <w:rFonts w:hint="eastAsia" w:ascii="仿宋" w:hAnsi="仿宋" w:eastAsia="仿宋" w:cs="仿宋"/>
          <w:sz w:val="48"/>
          <w:szCs w:val="48"/>
          <w:lang w:val="zh-CN" w:bidi="zh-CN"/>
        </w:rPr>
      </w:pPr>
    </w:p>
    <w:p>
      <w:pPr>
        <w:numPr>
          <w:ilvl w:val="0"/>
          <w:numId w:val="0"/>
        </w:numPr>
        <w:tabs>
          <w:tab w:val="left" w:pos="4980"/>
        </w:tabs>
        <w:adjustRightInd/>
        <w:snapToGrid/>
        <w:spacing w:before="188" w:after="0"/>
        <w:ind w:leftChars="0"/>
        <w:outlineLvl w:val="0"/>
        <w:rPr>
          <w:rFonts w:hint="eastAsia" w:ascii="仿宋" w:hAnsi="仿宋" w:eastAsia="仿宋" w:cs="仿宋"/>
          <w:sz w:val="48"/>
          <w:szCs w:val="48"/>
          <w:lang w:val="zh-CN" w:bidi="zh-CN"/>
        </w:rPr>
      </w:pPr>
    </w:p>
    <w:p>
      <w:pPr>
        <w:numPr>
          <w:ilvl w:val="0"/>
          <w:numId w:val="0"/>
        </w:numPr>
        <w:tabs>
          <w:tab w:val="left" w:pos="4980"/>
        </w:tabs>
        <w:adjustRightInd/>
        <w:snapToGrid/>
        <w:spacing w:before="188" w:after="0"/>
        <w:ind w:leftChars="0"/>
        <w:outlineLvl w:val="0"/>
        <w:rPr>
          <w:rFonts w:hint="eastAsia" w:ascii="仿宋" w:hAnsi="仿宋" w:eastAsia="仿宋" w:cs="仿宋"/>
          <w:sz w:val="48"/>
          <w:szCs w:val="48"/>
          <w:lang w:val="zh-CN" w:bidi="zh-CN"/>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0" w:lineRule="atLeast"/>
        <w:rPr>
          <w:rFonts w:hint="eastAsia" w:ascii="仿宋" w:hAnsi="仿宋" w:eastAsia="仿宋" w:cs="仿宋"/>
          <w:b/>
          <w:sz w:val="32"/>
          <w:szCs w:val="20"/>
        </w:rPr>
      </w:pPr>
      <w:bookmarkStart w:id="14" w:name="page22"/>
      <w:bookmarkEnd w:id="14"/>
    </w:p>
    <w:p>
      <w:pPr>
        <w:adjustRightInd/>
        <w:snapToGrid/>
        <w:spacing w:before="226" w:after="0" w:line="343" w:lineRule="auto"/>
        <w:ind w:right="273" w:firstLine="584" w:firstLineChars="196"/>
        <w:rPr>
          <w:rFonts w:hint="eastAsia" w:ascii="仿宋" w:hAnsi="仿宋" w:eastAsia="仿宋" w:cs="仿宋"/>
          <w:sz w:val="32"/>
          <w:szCs w:val="32"/>
          <w:lang w:val="zh-CN" w:bidi="zh-CN"/>
        </w:rPr>
      </w:pPr>
      <w:bookmarkStart w:id="15" w:name="page23"/>
      <w:bookmarkEnd w:id="15"/>
      <w:r>
        <w:rPr>
          <w:rFonts w:hint="eastAsia" w:ascii="仿宋" w:hAnsi="仿宋" w:eastAsia="仿宋" w:cs="仿宋"/>
          <w:spacing w:val="-11"/>
          <w:sz w:val="32"/>
          <w:szCs w:val="32"/>
          <w:lang w:val="zh-CN" w:bidi="zh-CN"/>
        </w:rPr>
        <w:t>一、财政拨款收入：单位从同级政府财政部门取得的各类财政拨款。</w:t>
      </w:r>
    </w:p>
    <w:p>
      <w:pPr>
        <w:adjustRightInd/>
        <w:snapToGrid/>
        <w:spacing w:after="0" w:line="340" w:lineRule="auto"/>
        <w:ind w:right="275" w:firstLine="584" w:firstLineChars="196"/>
        <w:rPr>
          <w:rFonts w:hint="eastAsia" w:ascii="仿宋" w:hAnsi="仿宋" w:eastAsia="仿宋" w:cs="仿宋"/>
          <w:sz w:val="32"/>
          <w:szCs w:val="32"/>
          <w:lang w:val="zh-CN" w:bidi="zh-CN"/>
        </w:rPr>
      </w:pPr>
      <w:r>
        <w:rPr>
          <w:rFonts w:hint="eastAsia" w:ascii="仿宋" w:hAnsi="仿宋" w:eastAsia="仿宋" w:cs="仿宋"/>
          <w:spacing w:val="-11"/>
          <w:sz w:val="32"/>
          <w:szCs w:val="32"/>
          <w:lang w:val="zh-CN" w:bidi="zh-CN"/>
        </w:rPr>
        <w:t>二、事业收入：事业单位开展专业业务活动及其辅助活动取得的收入。</w:t>
      </w:r>
    </w:p>
    <w:p>
      <w:pPr>
        <w:adjustRightInd/>
        <w:snapToGrid/>
        <w:spacing w:before="6" w:after="0" w:line="343" w:lineRule="auto"/>
        <w:ind w:right="273" w:firstLine="584" w:firstLineChars="196"/>
        <w:rPr>
          <w:rFonts w:hint="eastAsia" w:ascii="仿宋" w:hAnsi="仿宋" w:eastAsia="仿宋" w:cs="仿宋"/>
          <w:sz w:val="32"/>
          <w:szCs w:val="32"/>
          <w:lang w:val="zh-CN" w:bidi="zh-CN"/>
        </w:rPr>
      </w:pPr>
      <w:r>
        <w:rPr>
          <w:rFonts w:hint="eastAsia" w:ascii="仿宋" w:hAnsi="仿宋" w:eastAsia="仿宋" w:cs="仿宋"/>
          <w:spacing w:val="-11"/>
          <w:sz w:val="32"/>
          <w:szCs w:val="32"/>
          <w:lang w:val="zh-CN" w:bidi="zh-CN"/>
        </w:rPr>
        <w:t>三、上级补助收入：事业单位从主管部门和上级单位取得的非财政补助收入。</w:t>
      </w:r>
    </w:p>
    <w:p>
      <w:pPr>
        <w:adjustRightInd/>
        <w:snapToGrid/>
        <w:spacing w:after="0" w:line="343" w:lineRule="auto"/>
        <w:ind w:right="271" w:firstLine="592" w:firstLineChars="200"/>
        <w:rPr>
          <w:rFonts w:hint="eastAsia" w:ascii="仿宋" w:hAnsi="仿宋" w:eastAsia="仿宋" w:cs="仿宋"/>
          <w:sz w:val="32"/>
          <w:szCs w:val="32"/>
          <w:lang w:val="zh-CN" w:bidi="zh-CN"/>
        </w:rPr>
      </w:pPr>
      <w:r>
        <w:rPr>
          <w:rFonts w:hint="eastAsia" w:ascii="仿宋" w:hAnsi="仿宋" w:eastAsia="仿宋" w:cs="仿宋"/>
          <w:spacing w:val="-12"/>
          <w:sz w:val="32"/>
          <w:szCs w:val="32"/>
          <w:lang w:val="zh-CN" w:bidi="zh-CN"/>
        </w:rPr>
        <w:t>四、附属单位上缴收入：事业单位取得附属独立核算单位根据有关规定上缴的收入。</w:t>
      </w:r>
    </w:p>
    <w:p>
      <w:pPr>
        <w:adjustRightInd/>
        <w:snapToGrid/>
        <w:spacing w:after="0" w:line="340" w:lineRule="auto"/>
        <w:ind w:right="275" w:firstLine="584" w:firstLineChars="196"/>
        <w:rPr>
          <w:rFonts w:hint="eastAsia" w:ascii="仿宋" w:hAnsi="仿宋" w:eastAsia="仿宋" w:cs="仿宋"/>
          <w:sz w:val="32"/>
          <w:szCs w:val="32"/>
          <w:lang w:val="zh-CN" w:bidi="zh-CN"/>
        </w:rPr>
      </w:pPr>
      <w:r>
        <w:rPr>
          <w:rFonts w:hint="eastAsia" w:ascii="仿宋" w:hAnsi="仿宋" w:eastAsia="仿宋" w:cs="仿宋"/>
          <w:spacing w:val="-11"/>
          <w:sz w:val="32"/>
          <w:szCs w:val="32"/>
          <w:lang w:val="zh-CN" w:bidi="zh-CN"/>
        </w:rPr>
        <w:t>五、经营收入：事业单位在专业业务活动及其辅助活动之外开展非独立核算经营活动取得的收入。</w:t>
      </w:r>
    </w:p>
    <w:p>
      <w:pPr>
        <w:adjustRightInd/>
        <w:snapToGrid/>
        <w:spacing w:before="6" w:after="0" w:line="343" w:lineRule="auto"/>
        <w:ind w:right="114" w:firstLine="581" w:firstLineChars="195"/>
        <w:rPr>
          <w:rFonts w:hint="eastAsia" w:ascii="仿宋" w:hAnsi="仿宋" w:eastAsia="仿宋" w:cs="仿宋"/>
          <w:sz w:val="32"/>
          <w:szCs w:val="32"/>
          <w:lang w:val="zh-CN" w:bidi="zh-CN"/>
        </w:rPr>
      </w:pPr>
      <w:r>
        <w:rPr>
          <w:rFonts w:hint="eastAsia" w:ascii="仿宋" w:hAnsi="仿宋" w:eastAsia="仿宋" w:cs="仿宋"/>
          <w:spacing w:val="-11"/>
          <w:sz w:val="32"/>
          <w:szCs w:val="32"/>
          <w:lang w:val="zh-CN" w:bidi="zh-CN"/>
        </w:rPr>
        <w:t>六、其他收入：单位取得的除“财政拨款收入”、“事业收</w:t>
      </w:r>
      <w:r>
        <w:rPr>
          <w:rFonts w:hint="eastAsia" w:ascii="仿宋" w:hAnsi="仿宋" w:eastAsia="仿宋" w:cs="仿宋"/>
          <w:spacing w:val="-18"/>
          <w:w w:val="95"/>
          <w:sz w:val="32"/>
          <w:szCs w:val="32"/>
          <w:lang w:val="zh-CN" w:bidi="zh-CN"/>
        </w:rPr>
        <w:t xml:space="preserve">入”、“上级补助收入”、“附属单位上缴收入”、“经营收入” </w:t>
      </w:r>
      <w:r>
        <w:rPr>
          <w:rFonts w:hint="eastAsia" w:ascii="仿宋" w:hAnsi="仿宋" w:eastAsia="仿宋" w:cs="仿宋"/>
          <w:spacing w:val="-18"/>
          <w:sz w:val="32"/>
          <w:szCs w:val="32"/>
          <w:lang w:val="zh-CN" w:bidi="zh-CN"/>
        </w:rPr>
        <w:t>等以外的收入。</w:t>
      </w:r>
    </w:p>
    <w:p>
      <w:pPr>
        <w:adjustRightInd/>
        <w:snapToGrid/>
        <w:spacing w:after="0" w:line="343" w:lineRule="auto"/>
        <w:ind w:right="271" w:firstLine="444" w:firstLineChars="150"/>
        <w:jc w:val="both"/>
        <w:rPr>
          <w:rFonts w:hint="eastAsia" w:ascii="仿宋" w:hAnsi="仿宋" w:eastAsia="仿宋" w:cs="仿宋"/>
          <w:sz w:val="32"/>
          <w:szCs w:val="32"/>
          <w:lang w:val="zh-CN" w:bidi="zh-CN"/>
        </w:rPr>
      </w:pPr>
      <w:r>
        <w:rPr>
          <w:rFonts w:hint="eastAsia" w:ascii="仿宋" w:hAnsi="仿宋" w:eastAsia="仿宋" w:cs="仿宋"/>
          <w:spacing w:val="-12"/>
          <w:sz w:val="32"/>
          <w:szCs w:val="32"/>
          <w:lang w:val="zh-CN" w:bidi="zh-CN"/>
        </w:rPr>
        <w:t>七、用事业基金弥补收支差额：事业单位在当年收入不足以</w:t>
      </w:r>
      <w:r>
        <w:rPr>
          <w:rFonts w:hint="eastAsia" w:ascii="仿宋" w:hAnsi="仿宋" w:eastAsia="仿宋" w:cs="仿宋"/>
          <w:spacing w:val="-16"/>
          <w:sz w:val="32"/>
          <w:szCs w:val="32"/>
          <w:lang w:val="zh-CN" w:bidi="zh-CN"/>
        </w:rPr>
        <w:t>安排当年支出的情况下，使用以前年度积累的事业基金</w:t>
      </w:r>
      <w:r>
        <w:rPr>
          <w:rFonts w:hint="eastAsia" w:ascii="仿宋" w:hAnsi="仿宋" w:eastAsia="仿宋" w:cs="仿宋"/>
          <w:sz w:val="32"/>
          <w:szCs w:val="32"/>
          <w:lang w:val="zh-CN" w:bidi="zh-CN"/>
        </w:rPr>
        <w:t>（事业单</w:t>
      </w:r>
      <w:r>
        <w:rPr>
          <w:rFonts w:hint="eastAsia" w:ascii="仿宋" w:hAnsi="仿宋" w:eastAsia="仿宋" w:cs="仿宋"/>
          <w:spacing w:val="-8"/>
          <w:sz w:val="32"/>
          <w:szCs w:val="32"/>
          <w:lang w:val="zh-CN" w:bidi="zh-CN"/>
        </w:rPr>
        <w:t>位当年收支相抵后按国家规定提取、用于弥补以后年度收支差额的基金）弥补当年收支缺口的资金。</w:t>
      </w:r>
    </w:p>
    <w:p>
      <w:pPr>
        <w:adjustRightInd/>
        <w:snapToGrid/>
        <w:spacing w:after="0" w:line="343" w:lineRule="auto"/>
        <w:ind w:right="271" w:firstLine="444" w:firstLineChars="150"/>
        <w:rPr>
          <w:rFonts w:hint="eastAsia" w:ascii="仿宋" w:hAnsi="仿宋" w:eastAsia="仿宋" w:cs="仿宋"/>
          <w:sz w:val="32"/>
          <w:szCs w:val="32"/>
          <w:lang w:val="zh-CN" w:bidi="zh-CN"/>
        </w:rPr>
      </w:pPr>
      <w:r>
        <w:rPr>
          <w:rFonts w:hint="eastAsia" w:ascii="仿宋" w:hAnsi="仿宋" w:eastAsia="仿宋" w:cs="仿宋"/>
          <w:spacing w:val="-12"/>
          <w:sz w:val="32"/>
          <w:szCs w:val="32"/>
          <w:lang w:val="zh-CN" w:bidi="zh-CN"/>
        </w:rPr>
        <w:t>八、基本支出：为保障机构正常运转、完成日常工作任务而发生的人员支出和公用支出。</w:t>
      </w:r>
    </w:p>
    <w:p>
      <w:pPr>
        <w:adjustRightInd/>
        <w:snapToGrid/>
        <w:spacing w:after="0" w:line="343" w:lineRule="auto"/>
        <w:ind w:right="275" w:firstLine="438" w:firstLineChars="147"/>
        <w:rPr>
          <w:rFonts w:hint="eastAsia" w:ascii="仿宋" w:hAnsi="仿宋" w:eastAsia="仿宋" w:cs="仿宋"/>
          <w:spacing w:val="-11"/>
          <w:sz w:val="32"/>
          <w:szCs w:val="32"/>
          <w:lang w:val="zh-CN" w:bidi="zh-CN"/>
        </w:rPr>
      </w:pPr>
      <w:r>
        <w:rPr>
          <w:rFonts w:hint="eastAsia" w:ascii="仿宋" w:hAnsi="仿宋" w:eastAsia="仿宋" w:cs="仿宋"/>
          <w:spacing w:val="-11"/>
          <w:sz w:val="32"/>
          <w:szCs w:val="32"/>
          <w:lang w:val="zh-CN" w:bidi="zh-CN"/>
        </w:rPr>
        <w:t>九、项目支出：基本支出之外为完成特定行政任务和事业发展目标所发生的支出。</w:t>
      </w:r>
    </w:p>
    <w:p>
      <w:pPr>
        <w:adjustRightInd/>
        <w:snapToGrid/>
        <w:spacing w:after="0" w:line="343" w:lineRule="auto"/>
        <w:ind w:right="275" w:firstLine="529" w:firstLineChars="199"/>
        <w:rPr>
          <w:rFonts w:hint="eastAsia" w:ascii="仿宋" w:hAnsi="仿宋" w:eastAsia="仿宋" w:cs="仿宋"/>
          <w:spacing w:val="-11"/>
          <w:sz w:val="32"/>
          <w:szCs w:val="32"/>
          <w:lang w:val="zh-CN" w:bidi="zh-CN"/>
        </w:rPr>
      </w:pPr>
      <w:r>
        <w:rPr>
          <w:rFonts w:hint="eastAsia" w:ascii="仿宋" w:hAnsi="仿宋" w:eastAsia="仿宋" w:cs="仿宋"/>
          <w:spacing w:val="-19"/>
          <w:w w:val="95"/>
          <w:sz w:val="32"/>
          <w:szCs w:val="32"/>
          <w:lang w:val="zh-CN" w:bidi="zh-CN"/>
        </w:rPr>
        <w:t xml:space="preserve">十、“三公”经费：纳入同级财政预决算管理“三公”经费， </w:t>
      </w:r>
      <w:r>
        <w:rPr>
          <w:rFonts w:hint="eastAsia" w:ascii="仿宋" w:hAnsi="仿宋" w:eastAsia="仿宋" w:cs="仿宋"/>
          <w:spacing w:val="-21"/>
          <w:sz w:val="32"/>
          <w:szCs w:val="32"/>
          <w:lang w:val="zh-CN" w:bidi="zh-CN"/>
        </w:rPr>
        <w:t>指部门使用财政拨款安排的因公出国</w:t>
      </w:r>
      <w:r>
        <w:rPr>
          <w:rFonts w:hint="eastAsia" w:ascii="仿宋" w:hAnsi="仿宋" w:eastAsia="仿宋" w:cs="仿宋"/>
          <w:sz w:val="32"/>
          <w:szCs w:val="32"/>
          <w:lang w:val="zh-CN" w:bidi="zh-CN"/>
        </w:rPr>
        <w:t>（境</w:t>
      </w:r>
      <w:r>
        <w:rPr>
          <w:rFonts w:hint="eastAsia" w:ascii="仿宋" w:hAnsi="仿宋" w:eastAsia="仿宋" w:cs="仿宋"/>
          <w:spacing w:val="-39"/>
          <w:sz w:val="32"/>
          <w:szCs w:val="32"/>
          <w:lang w:val="zh-CN" w:bidi="zh-CN"/>
        </w:rPr>
        <w:t>）</w:t>
      </w:r>
      <w:r>
        <w:rPr>
          <w:rFonts w:hint="eastAsia" w:ascii="仿宋" w:hAnsi="仿宋" w:eastAsia="仿宋" w:cs="仿宋"/>
          <w:spacing w:val="-7"/>
          <w:sz w:val="32"/>
          <w:szCs w:val="32"/>
          <w:lang w:val="zh-CN" w:bidi="zh-CN"/>
        </w:rPr>
        <w:t>费、公务用车购置及</w:t>
      </w:r>
      <w:r>
        <w:rPr>
          <w:rFonts w:hint="eastAsia" w:ascii="仿宋" w:hAnsi="仿宋" w:eastAsia="仿宋" w:cs="仿宋"/>
          <w:spacing w:val="-13"/>
          <w:sz w:val="32"/>
          <w:szCs w:val="32"/>
          <w:lang w:val="zh-CN" w:bidi="zh-CN"/>
        </w:rPr>
        <w:t>运行费和公务接待费。其中，因公出国</w:t>
      </w:r>
      <w:r>
        <w:rPr>
          <w:rFonts w:hint="eastAsia" w:ascii="仿宋" w:hAnsi="仿宋" w:eastAsia="仿宋" w:cs="仿宋"/>
          <w:sz w:val="32"/>
          <w:szCs w:val="32"/>
          <w:lang w:val="zh-CN" w:bidi="zh-CN"/>
        </w:rPr>
        <w:t>（境</w:t>
      </w:r>
      <w:r>
        <w:rPr>
          <w:rFonts w:hint="eastAsia" w:ascii="仿宋" w:hAnsi="仿宋" w:eastAsia="仿宋" w:cs="仿宋"/>
          <w:spacing w:val="-29"/>
          <w:sz w:val="32"/>
          <w:szCs w:val="32"/>
          <w:lang w:val="zh-CN" w:bidi="zh-CN"/>
        </w:rPr>
        <w:t>）</w:t>
      </w:r>
      <w:r>
        <w:rPr>
          <w:rFonts w:hint="eastAsia" w:ascii="仿宋" w:hAnsi="仿宋" w:eastAsia="仿宋" w:cs="仿宋"/>
          <w:sz w:val="32"/>
          <w:szCs w:val="32"/>
          <w:lang w:val="zh-CN" w:bidi="zh-CN"/>
        </w:rPr>
        <w:t>费反映单位公务出</w:t>
      </w:r>
      <w:r>
        <w:rPr>
          <w:rFonts w:hint="eastAsia" w:ascii="仿宋" w:hAnsi="仿宋" w:eastAsia="仿宋" w:cs="仿宋"/>
          <w:spacing w:val="-19"/>
          <w:sz w:val="32"/>
          <w:szCs w:val="32"/>
          <w:lang w:val="zh-CN" w:bidi="zh-CN"/>
        </w:rPr>
        <w:t>国</w:t>
      </w:r>
      <w:r>
        <w:rPr>
          <w:rFonts w:hint="eastAsia" w:ascii="仿宋" w:hAnsi="仿宋" w:eastAsia="仿宋" w:cs="仿宋"/>
          <w:sz w:val="32"/>
          <w:szCs w:val="32"/>
          <w:lang w:val="zh-CN" w:bidi="zh-CN"/>
        </w:rPr>
        <w:t>（境</w:t>
      </w:r>
      <w:r>
        <w:rPr>
          <w:rFonts w:hint="eastAsia" w:ascii="仿宋" w:hAnsi="仿宋" w:eastAsia="仿宋" w:cs="仿宋"/>
          <w:spacing w:val="-17"/>
          <w:sz w:val="32"/>
          <w:szCs w:val="32"/>
          <w:lang w:val="zh-CN" w:bidi="zh-CN"/>
        </w:rPr>
        <w:t>）</w:t>
      </w:r>
      <w:r>
        <w:rPr>
          <w:rFonts w:hint="eastAsia" w:ascii="仿宋" w:hAnsi="仿宋" w:eastAsia="仿宋" w:cs="仿宋"/>
          <w:spacing w:val="-7"/>
          <w:sz w:val="32"/>
          <w:szCs w:val="32"/>
          <w:lang w:val="zh-CN" w:bidi="zh-CN"/>
        </w:rPr>
        <w:t>的国际旅费、国外城市间交通费、住宿费、伙食费、培</w:t>
      </w:r>
      <w:r>
        <w:rPr>
          <w:rFonts w:hint="eastAsia" w:ascii="仿宋" w:hAnsi="仿宋" w:eastAsia="仿宋" w:cs="仿宋"/>
          <w:spacing w:val="-12"/>
          <w:sz w:val="32"/>
          <w:szCs w:val="32"/>
          <w:lang w:val="zh-CN" w:bidi="zh-CN"/>
        </w:rPr>
        <w:t>训费、公杂费等支出；公务用车购置及运行费反映反映单位公务</w:t>
      </w:r>
      <w:r>
        <w:rPr>
          <w:rFonts w:hint="eastAsia" w:ascii="仿宋" w:hAnsi="仿宋" w:eastAsia="仿宋" w:cs="仿宋"/>
          <w:spacing w:val="-19"/>
          <w:w w:val="95"/>
          <w:sz w:val="32"/>
          <w:szCs w:val="32"/>
          <w:lang w:val="zh-CN" w:bidi="zh-CN"/>
        </w:rPr>
        <w:t>用车车辆购置支出</w:t>
      </w:r>
      <w:r>
        <w:rPr>
          <w:rFonts w:hint="eastAsia" w:ascii="仿宋" w:hAnsi="仿宋" w:eastAsia="仿宋" w:cs="仿宋"/>
          <w:w w:val="95"/>
          <w:sz w:val="32"/>
          <w:szCs w:val="32"/>
          <w:lang w:val="zh-CN" w:bidi="zh-CN"/>
        </w:rPr>
        <w:t>（含车辆购置税</w:t>
      </w:r>
      <w:r>
        <w:rPr>
          <w:rFonts w:hint="eastAsia" w:ascii="仿宋" w:hAnsi="仿宋" w:eastAsia="仿宋" w:cs="仿宋"/>
          <w:spacing w:val="-70"/>
          <w:w w:val="95"/>
          <w:sz w:val="32"/>
          <w:szCs w:val="32"/>
          <w:lang w:val="zh-CN" w:bidi="zh-CN"/>
        </w:rPr>
        <w:t>）</w:t>
      </w:r>
      <w:r>
        <w:rPr>
          <w:rFonts w:hint="eastAsia" w:ascii="仿宋" w:hAnsi="仿宋" w:eastAsia="仿宋" w:cs="仿宋"/>
          <w:spacing w:val="-13"/>
          <w:w w:val="95"/>
          <w:sz w:val="32"/>
          <w:szCs w:val="32"/>
          <w:lang w:val="zh-CN" w:bidi="zh-CN"/>
        </w:rPr>
        <w:t xml:space="preserve">及租用费、燃料费、维修费、 </w:t>
      </w:r>
      <w:r>
        <w:rPr>
          <w:rFonts w:hint="eastAsia" w:ascii="仿宋" w:hAnsi="仿宋" w:eastAsia="仿宋" w:cs="仿宋"/>
          <w:spacing w:val="-15"/>
          <w:sz w:val="32"/>
          <w:szCs w:val="32"/>
          <w:lang w:val="zh-CN" w:bidi="zh-CN"/>
        </w:rPr>
        <w:t>过路过桥费、保险费、安全奖励费用等支出；公务接待费反映单位按规定开支的各类公务接待（含外宾接待）支出。</w:t>
      </w:r>
    </w:p>
    <w:p>
      <w:pPr>
        <w:adjustRightInd/>
        <w:snapToGrid/>
        <w:spacing w:after="0" w:line="343" w:lineRule="auto"/>
        <w:ind w:right="156" w:firstLine="444" w:firstLineChars="150"/>
        <w:rPr>
          <w:rFonts w:hint="eastAsia" w:ascii="仿宋" w:hAnsi="仿宋" w:eastAsia="仿宋" w:cs="仿宋"/>
          <w:sz w:val="32"/>
          <w:szCs w:val="32"/>
          <w:lang w:val="zh-CN" w:bidi="zh-CN"/>
        </w:rPr>
      </w:pPr>
      <w:r>
        <w:rPr>
          <w:rFonts w:hint="eastAsia" w:ascii="仿宋" w:hAnsi="仿宋" w:eastAsia="仿宋" w:cs="仿宋"/>
          <w:spacing w:val="-12"/>
          <w:sz w:val="32"/>
          <w:szCs w:val="32"/>
          <w:lang w:val="zh-CN" w:bidi="zh-CN"/>
        </w:rPr>
        <w:t>十一、机关运行经费：为保障行政单位</w:t>
      </w:r>
      <w:r>
        <w:rPr>
          <w:rFonts w:hint="eastAsia" w:ascii="仿宋" w:hAnsi="仿宋" w:eastAsia="仿宋" w:cs="仿宋"/>
          <w:sz w:val="32"/>
          <w:szCs w:val="32"/>
          <w:lang w:val="zh-CN" w:bidi="zh-CN"/>
        </w:rPr>
        <w:t>（含参照公务员法管理的事业单位</w:t>
      </w:r>
      <w:r>
        <w:rPr>
          <w:rFonts w:hint="eastAsia" w:ascii="仿宋" w:hAnsi="仿宋" w:eastAsia="仿宋" w:cs="仿宋"/>
          <w:spacing w:val="-58"/>
          <w:sz w:val="32"/>
          <w:szCs w:val="32"/>
          <w:lang w:val="zh-CN" w:bidi="zh-CN"/>
        </w:rPr>
        <w:t>）</w:t>
      </w:r>
      <w:r>
        <w:rPr>
          <w:rFonts w:hint="eastAsia" w:ascii="仿宋" w:hAnsi="仿宋" w:eastAsia="仿宋" w:cs="仿宋"/>
          <w:spacing w:val="-4"/>
          <w:sz w:val="32"/>
          <w:szCs w:val="32"/>
          <w:lang w:val="zh-CN" w:bidi="zh-CN"/>
        </w:rPr>
        <w:t>运行用于购买货物和服务的各项资金，包括办公</w:t>
      </w:r>
      <w:r>
        <w:rPr>
          <w:rFonts w:hint="eastAsia" w:ascii="仿宋" w:hAnsi="仿宋" w:eastAsia="仿宋" w:cs="仿宋"/>
          <w:spacing w:val="-12"/>
          <w:sz w:val="32"/>
          <w:szCs w:val="32"/>
          <w:lang w:val="zh-CN" w:bidi="zh-CN"/>
        </w:rPr>
        <w:t>及印刷费、邮电费、差旅费、会议费、福利费、日常维修费、专用材料及一般设备购置费、办公用房水电费、办公用房取暖费、办公用房物业管理费、公务用车运行维护费以及其他费用。</w:t>
      </w:r>
    </w:p>
    <w:p>
      <w:pPr>
        <w:adjustRightInd/>
        <w:snapToGrid/>
        <w:spacing w:after="0" w:line="343" w:lineRule="auto"/>
        <w:ind w:right="273" w:firstLine="438" w:firstLineChars="147"/>
        <w:jc w:val="both"/>
        <w:rPr>
          <w:rFonts w:hint="eastAsia" w:ascii="仿宋" w:hAnsi="仿宋" w:eastAsia="仿宋" w:cs="仿宋"/>
          <w:sz w:val="32"/>
          <w:szCs w:val="32"/>
          <w:lang w:val="zh-CN" w:bidi="zh-CN"/>
        </w:rPr>
      </w:pPr>
      <w:r>
        <w:rPr>
          <w:rFonts w:hint="eastAsia" w:ascii="仿宋" w:hAnsi="仿宋" w:eastAsia="仿宋" w:cs="仿宋"/>
          <w:spacing w:val="-11"/>
          <w:sz w:val="32"/>
          <w:szCs w:val="32"/>
          <w:lang w:val="zh-CN" w:bidi="zh-CN"/>
        </w:rPr>
        <w:t>十二、工资福利支出：单位支付给在职职工和编制外长期聘</w:t>
      </w:r>
      <w:r>
        <w:rPr>
          <w:rFonts w:hint="eastAsia" w:ascii="仿宋" w:hAnsi="仿宋" w:eastAsia="仿宋" w:cs="仿宋"/>
          <w:spacing w:val="-16"/>
          <w:w w:val="95"/>
          <w:sz w:val="32"/>
          <w:szCs w:val="32"/>
          <w:lang w:val="zh-CN" w:bidi="zh-CN"/>
        </w:rPr>
        <w:t xml:space="preserve">用人员的各类劳动报酬，以及为上述人员缴纳的各项社会保险费 </w:t>
      </w:r>
      <w:r>
        <w:rPr>
          <w:rFonts w:hint="eastAsia" w:ascii="仿宋" w:hAnsi="仿宋" w:eastAsia="仿宋" w:cs="仿宋"/>
          <w:spacing w:val="-16"/>
          <w:sz w:val="32"/>
          <w:szCs w:val="32"/>
          <w:lang w:val="zh-CN" w:bidi="zh-CN"/>
        </w:rPr>
        <w:t>等。</w:t>
      </w:r>
    </w:p>
    <w:p>
      <w:pPr>
        <w:adjustRightInd/>
        <w:snapToGrid/>
        <w:spacing w:after="0" w:line="404" w:lineRule="exact"/>
        <w:ind w:firstLine="480" w:firstLineChars="150"/>
        <w:rPr>
          <w:rFonts w:hint="eastAsia" w:ascii="仿宋" w:hAnsi="仿宋" w:eastAsia="仿宋" w:cs="仿宋"/>
          <w:sz w:val="32"/>
          <w:szCs w:val="32"/>
          <w:lang w:val="zh-CN" w:bidi="zh-CN"/>
        </w:rPr>
      </w:pPr>
      <w:r>
        <w:rPr>
          <w:rFonts w:hint="eastAsia" w:ascii="仿宋" w:hAnsi="仿宋" w:eastAsia="仿宋" w:cs="仿宋"/>
          <w:sz w:val="32"/>
          <w:szCs w:val="32"/>
          <w:lang w:val="zh-CN" w:bidi="zh-CN"/>
        </w:rPr>
        <w:t>十三、商品和服务支出：单位购买商品和服务的支出。</w:t>
      </w:r>
    </w:p>
    <w:p>
      <w:pPr>
        <w:adjustRightInd/>
        <w:snapToGrid/>
        <w:spacing w:before="180" w:after="0" w:line="343" w:lineRule="auto"/>
        <w:ind w:right="273" w:firstLine="444" w:firstLineChars="150"/>
        <w:jc w:val="both"/>
        <w:rPr>
          <w:rFonts w:hint="eastAsia" w:ascii="仿宋" w:hAnsi="仿宋" w:eastAsia="仿宋" w:cs="仿宋"/>
          <w:sz w:val="32"/>
          <w:szCs w:val="32"/>
          <w:lang w:val="zh-CN" w:bidi="zh-CN"/>
        </w:rPr>
      </w:pPr>
      <w:r>
        <w:rPr>
          <w:rFonts w:hint="eastAsia" w:ascii="仿宋" w:hAnsi="仿宋" w:eastAsia="仿宋" w:cs="仿宋"/>
          <w:spacing w:val="-12"/>
          <w:sz w:val="32"/>
          <w:szCs w:val="32"/>
          <w:lang w:val="zh-CN" w:bidi="zh-CN"/>
        </w:rPr>
        <w:t>十四、对个人和家庭的补助支出：单位用于对个人和家庭的补助支出。</w:t>
      </w:r>
    </w:p>
    <w:p>
      <w:pPr>
        <w:adjustRightInd/>
        <w:snapToGrid/>
        <w:spacing w:after="0" w:line="343" w:lineRule="auto"/>
        <w:ind w:right="271" w:firstLine="438" w:firstLineChars="147"/>
        <w:jc w:val="both"/>
        <w:rPr>
          <w:rFonts w:hint="eastAsia" w:ascii="仿宋" w:hAnsi="仿宋" w:eastAsia="仿宋" w:cs="仿宋"/>
          <w:sz w:val="32"/>
          <w:szCs w:val="32"/>
          <w:lang w:val="zh-CN" w:bidi="zh-CN"/>
        </w:rPr>
      </w:pPr>
      <w:r>
        <w:rPr>
          <w:rFonts w:hint="eastAsia" w:ascii="仿宋" w:hAnsi="仿宋" w:eastAsia="仿宋" w:cs="仿宋"/>
          <w:spacing w:val="-11"/>
          <w:sz w:val="32"/>
          <w:szCs w:val="32"/>
          <w:lang w:val="zh-CN" w:bidi="zh-CN"/>
        </w:rPr>
        <w:t>十五、年末结转：本年度或以前年度预算安排，已执行但尚</w:t>
      </w:r>
      <w:r>
        <w:rPr>
          <w:rFonts w:hint="eastAsia" w:ascii="仿宋" w:hAnsi="仿宋" w:eastAsia="仿宋" w:cs="仿宋"/>
          <w:spacing w:val="-16"/>
          <w:sz w:val="32"/>
          <w:szCs w:val="32"/>
          <w:lang w:val="zh-CN" w:bidi="zh-CN"/>
        </w:rPr>
        <w:t>未完成或因客观条件发生变化无法按原计划实施，需延迟到以后年度按有关规定继续使用的资金。</w:t>
      </w:r>
    </w:p>
    <w:p>
      <w:pPr>
        <w:adjustRightInd/>
        <w:snapToGrid/>
        <w:spacing w:after="0" w:line="343" w:lineRule="auto"/>
        <w:rPr>
          <w:rFonts w:hint="eastAsia" w:ascii="仿宋" w:hAnsi="仿宋" w:eastAsia="仿宋" w:cs="仿宋"/>
          <w:sz w:val="20"/>
          <w:szCs w:val="20"/>
        </w:rPr>
        <w:sectPr>
          <w:pgSz w:w="11910" w:h="16840"/>
          <w:pgMar w:top="1580" w:right="1200" w:bottom="280" w:left="1480" w:header="720" w:footer="720" w:gutter="0"/>
          <w:cols w:space="720" w:num="1"/>
        </w:sectPr>
      </w:pPr>
    </w:p>
    <w:p>
      <w:pPr>
        <w:adjustRightInd/>
        <w:snapToGrid/>
        <w:spacing w:after="0" w:line="343" w:lineRule="auto"/>
        <w:ind w:right="275"/>
        <w:rPr>
          <w:rFonts w:hint="eastAsia" w:ascii="仿宋" w:hAnsi="仿宋" w:eastAsia="仿宋" w:cs="仿宋"/>
          <w:spacing w:val="-11"/>
          <w:sz w:val="32"/>
          <w:szCs w:val="32"/>
          <w:lang w:val="zh-CN" w:bidi="zh-CN"/>
        </w:rPr>
      </w:pPr>
    </w:p>
    <w:p>
      <w:pPr>
        <w:adjustRightInd/>
        <w:snapToGrid/>
        <w:spacing w:before="226" w:after="0" w:line="343" w:lineRule="auto"/>
        <w:ind w:right="273" w:firstLine="417" w:firstLineChars="148"/>
        <w:jc w:val="both"/>
        <w:rPr>
          <w:rFonts w:hint="eastAsia" w:ascii="仿宋" w:hAnsi="仿宋" w:eastAsia="仿宋" w:cs="仿宋"/>
          <w:sz w:val="32"/>
          <w:szCs w:val="32"/>
          <w:lang w:bidi="zh-CN"/>
        </w:rPr>
      </w:pPr>
      <w:r>
        <w:rPr>
          <w:rFonts w:hint="eastAsia" w:ascii="仿宋" w:hAnsi="仿宋" w:eastAsia="仿宋" w:cs="仿宋"/>
          <w:spacing w:val="-11"/>
          <w:w w:val="95"/>
          <w:sz w:val="32"/>
          <w:szCs w:val="32"/>
          <w:lang w:val="zh-CN" w:bidi="zh-CN"/>
        </w:rPr>
        <w:t xml:space="preserve">十六、年末结余：本年度或以前年度预算安排，已执行完毕 </w:t>
      </w:r>
      <w:r>
        <w:rPr>
          <w:rFonts w:hint="eastAsia" w:ascii="仿宋" w:hAnsi="仿宋" w:eastAsia="仿宋" w:cs="仿宋"/>
          <w:spacing w:val="-16"/>
          <w:w w:val="95"/>
          <w:sz w:val="32"/>
          <w:szCs w:val="32"/>
          <w:lang w:val="zh-CN" w:bidi="zh-CN"/>
        </w:rPr>
        <w:t xml:space="preserve">或因客观条件发生变化无法按原预算安排实施，不需要再使用或 </w:t>
      </w:r>
      <w:r>
        <w:rPr>
          <w:rFonts w:hint="eastAsia" w:ascii="仿宋" w:hAnsi="仿宋" w:eastAsia="仿宋" w:cs="仿宋"/>
          <w:spacing w:val="-16"/>
          <w:sz w:val="32"/>
          <w:szCs w:val="32"/>
          <w:lang w:val="zh-CN" w:bidi="zh-CN"/>
        </w:rPr>
        <w:t>无法按原预算安排继续使用的资金。</w:t>
      </w:r>
    </w:p>
    <w:p>
      <w:pPr>
        <w:adjustRightInd/>
        <w:snapToGrid/>
        <w:spacing w:after="0" w:line="343" w:lineRule="auto"/>
        <w:rPr>
          <w:rFonts w:hint="eastAsia" w:ascii="仿宋" w:hAnsi="仿宋" w:eastAsia="仿宋" w:cs="仿宋"/>
          <w:sz w:val="32"/>
          <w:szCs w:val="32"/>
          <w:lang w:bidi="zh-CN"/>
        </w:rPr>
        <w:sectPr>
          <w:pgSz w:w="11910" w:h="16840"/>
          <w:pgMar w:top="1580" w:right="1200" w:bottom="280" w:left="1480" w:header="720" w:footer="720" w:gutter="0"/>
          <w:cols w:space="720" w:num="1"/>
        </w:sectPr>
      </w:pPr>
    </w:p>
    <w:p>
      <w:pPr>
        <w:adjustRightInd/>
        <w:snapToGrid/>
        <w:spacing w:after="0" w:line="257" w:lineRule="exact"/>
        <w:rPr>
          <w:rFonts w:hint="eastAsia" w:ascii="仿宋" w:hAnsi="仿宋" w:eastAsia="仿宋" w:cs="仿宋"/>
          <w:sz w:val="20"/>
          <w:szCs w:val="20"/>
        </w:rPr>
      </w:pPr>
    </w:p>
    <w:p>
      <w:pPr>
        <w:adjustRightInd/>
        <w:snapToGrid/>
        <w:spacing w:after="0" w:line="259" w:lineRule="exact"/>
        <w:rPr>
          <w:rFonts w:hint="eastAsia" w:ascii="仿宋" w:hAnsi="仿宋" w:eastAsia="仿宋" w:cs="仿宋"/>
          <w:sz w:val="20"/>
          <w:szCs w:val="20"/>
        </w:rPr>
      </w:pPr>
    </w:p>
    <w:p>
      <w:pPr>
        <w:adjustRightInd/>
        <w:snapToGrid/>
        <w:spacing w:after="0"/>
        <w:rPr>
          <w:rFonts w:hint="eastAsia" w:ascii="仿宋" w:hAnsi="仿宋" w:eastAsia="仿宋" w:cs="仿宋"/>
          <w:sz w:val="30"/>
          <w:szCs w:val="30"/>
        </w:rPr>
        <w:sectPr>
          <w:pgSz w:w="11900" w:h="16838"/>
          <w:pgMar w:top="1440" w:right="1202" w:bottom="723" w:left="1480" w:header="0" w:footer="0" w:gutter="0"/>
          <w:cols w:space="720" w:num="1"/>
        </w:sectPr>
      </w:pPr>
    </w:p>
    <w:p>
      <w:pPr>
        <w:adjustRightInd/>
        <w:snapToGrid/>
        <w:spacing w:after="0" w:line="200" w:lineRule="exact"/>
        <w:rPr>
          <w:rFonts w:hint="eastAsia" w:ascii="仿宋" w:hAnsi="仿宋" w:eastAsia="仿宋" w:cs="仿宋"/>
          <w:sz w:val="30"/>
          <w:szCs w:val="3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200" w:lineRule="exact"/>
        <w:rPr>
          <w:rFonts w:hint="eastAsia" w:ascii="仿宋" w:hAnsi="仿宋" w:eastAsia="仿宋" w:cs="仿宋"/>
          <w:sz w:val="20"/>
          <w:szCs w:val="20"/>
        </w:rPr>
      </w:pPr>
    </w:p>
    <w:p>
      <w:pPr>
        <w:adjustRightInd/>
        <w:snapToGrid/>
        <w:spacing w:after="0" w:line="0" w:lineRule="atLeast"/>
        <w:rPr>
          <w:rFonts w:hint="eastAsia" w:ascii="仿宋" w:hAnsi="仿宋" w:eastAsia="仿宋" w:cs="仿宋"/>
          <w:sz w:val="17"/>
          <w:szCs w:val="20"/>
        </w:rPr>
      </w:pPr>
    </w:p>
    <w:p>
      <w:pPr>
        <w:spacing w:line="220" w:lineRule="atLeast"/>
        <w:rPr>
          <w:rFonts w:hint="eastAsia" w:ascii="仿宋" w:hAnsi="仿宋" w:eastAsia="仿宋" w:cs="仿宋"/>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8BCA40"/>
    <w:multiLevelType w:val="singleLevel"/>
    <w:tmpl w:val="DB8BCA40"/>
    <w:lvl w:ilvl="0" w:tentative="0">
      <w:start w:val="2"/>
      <w:numFmt w:val="chineseCounting"/>
      <w:suff w:val="nothing"/>
      <w:lvlText w:val="（%1）"/>
      <w:lvlJc w:val="left"/>
      <w:rPr>
        <w:rFonts w:hint="eastAsia"/>
      </w:rPr>
    </w:lvl>
  </w:abstractNum>
  <w:abstractNum w:abstractNumId="1">
    <w:nsid w:val="24B2DA00"/>
    <w:multiLevelType w:val="singleLevel"/>
    <w:tmpl w:val="24B2DA00"/>
    <w:lvl w:ilvl="0" w:tentative="0">
      <w:start w:val="1"/>
      <w:numFmt w:val="decimal"/>
      <w:suff w:val="nothing"/>
      <w:lvlText w:val="%1．"/>
      <w:lvlJc w:val="left"/>
    </w:lvl>
  </w:abstractNum>
  <w:abstractNum w:abstractNumId="2">
    <w:nsid w:val="382641C0"/>
    <w:multiLevelType w:val="singleLevel"/>
    <w:tmpl w:val="382641C0"/>
    <w:lvl w:ilvl="0" w:tentative="0">
      <w:start w:val="2"/>
      <w:numFmt w:val="decimal"/>
      <w:suff w:val="nothing"/>
      <w:lvlText w:val="%1、"/>
      <w:lvlJc w:val="left"/>
    </w:lvl>
  </w:abstractNum>
  <w:abstractNum w:abstractNumId="3">
    <w:nsid w:val="39489D8C"/>
    <w:multiLevelType w:val="singleLevel"/>
    <w:tmpl w:val="39489D8C"/>
    <w:lvl w:ilvl="0" w:tentative="0">
      <w:start w:val="3"/>
      <w:numFmt w:val="chineseCounting"/>
      <w:lvlText w:val="第%1部分"/>
      <w:lvlJc w:val="left"/>
      <w:pPr>
        <w:ind w:left="0" w:firstLine="0"/>
      </w:pPr>
    </w:lvl>
  </w:abstractNum>
  <w:abstractNum w:abstractNumId="4">
    <w:nsid w:val="585A23E1"/>
    <w:multiLevelType w:val="singleLevel"/>
    <w:tmpl w:val="585A23E1"/>
    <w:lvl w:ilvl="0" w:tentative="0">
      <w:start w:val="1"/>
      <w:numFmt w:val="chineseCounting"/>
      <w:suff w:val="nothing"/>
      <w:lvlText w:val="（%1）"/>
      <w:lvlJc w:val="left"/>
      <w:pPr>
        <w:ind w:left="0" w:firstLine="0"/>
      </w:pPr>
    </w:lvl>
  </w:abstractNum>
  <w:abstractNum w:abstractNumId="5">
    <w:nsid w:val="5971DD00"/>
    <w:multiLevelType w:val="singleLevel"/>
    <w:tmpl w:val="5971DD00"/>
    <w:lvl w:ilvl="0" w:tentative="0">
      <w:start w:val="1"/>
      <w:numFmt w:val="decimal"/>
      <w:suff w:val="nothing"/>
      <w:lvlText w:val="%1．"/>
      <w:lvlJc w:val="left"/>
      <w:pPr>
        <w:ind w:left="0" w:firstLine="400"/>
      </w:pPr>
    </w:lvl>
  </w:abstractNum>
  <w:abstractNum w:abstractNumId="6">
    <w:nsid w:val="5ECDABB0"/>
    <w:multiLevelType w:val="singleLevel"/>
    <w:tmpl w:val="5ECDABB0"/>
    <w:lvl w:ilvl="0" w:tentative="0">
      <w:start w:val="2"/>
      <w:numFmt w:val="chineseCounting"/>
      <w:suff w:val="nothing"/>
      <w:lvlText w:val="%1、"/>
      <w:lvlJc w:val="left"/>
      <w:rPr>
        <w:rFonts w:hint="eastAsia"/>
      </w:rPr>
    </w:lvl>
  </w:abstractNum>
  <w:num w:numId="1">
    <w:abstractNumId w:val="3"/>
    <w:lvlOverride w:ilvl="0">
      <w:startOverride w:val="3"/>
    </w:lvlOverride>
  </w:num>
  <w:num w:numId="2">
    <w:abstractNumId w:val="4"/>
    <w:lvlOverride w:ilvl="0">
      <w:startOverride w:val="1"/>
    </w:lvlOverride>
  </w:num>
  <w:num w:numId="3">
    <w:abstractNumId w:val="6"/>
  </w:num>
  <w:num w:numId="4">
    <w:abstractNumId w:val="5"/>
    <w:lvlOverride w:ilvl="0">
      <w:startOverride w:val="1"/>
    </w:lvlOverride>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05375"/>
    <w:rsid w:val="00015531"/>
    <w:rsid w:val="00034211"/>
    <w:rsid w:val="00035CE9"/>
    <w:rsid w:val="00110A95"/>
    <w:rsid w:val="00176162"/>
    <w:rsid w:val="00217718"/>
    <w:rsid w:val="002F09DF"/>
    <w:rsid w:val="002F7FAF"/>
    <w:rsid w:val="0031307E"/>
    <w:rsid w:val="00323B43"/>
    <w:rsid w:val="00330CC3"/>
    <w:rsid w:val="00351C19"/>
    <w:rsid w:val="003D37D8"/>
    <w:rsid w:val="004005D1"/>
    <w:rsid w:val="00426133"/>
    <w:rsid w:val="0043555E"/>
    <w:rsid w:val="004358AB"/>
    <w:rsid w:val="00477804"/>
    <w:rsid w:val="004A6CE1"/>
    <w:rsid w:val="004E5396"/>
    <w:rsid w:val="00526014"/>
    <w:rsid w:val="00572296"/>
    <w:rsid w:val="005906F1"/>
    <w:rsid w:val="005A54CF"/>
    <w:rsid w:val="005F3AF8"/>
    <w:rsid w:val="00614AD6"/>
    <w:rsid w:val="00653837"/>
    <w:rsid w:val="00684B37"/>
    <w:rsid w:val="006A7229"/>
    <w:rsid w:val="006D5D30"/>
    <w:rsid w:val="007B0D25"/>
    <w:rsid w:val="007B5794"/>
    <w:rsid w:val="007B64B1"/>
    <w:rsid w:val="007E783B"/>
    <w:rsid w:val="007F55A8"/>
    <w:rsid w:val="00800A20"/>
    <w:rsid w:val="008B7726"/>
    <w:rsid w:val="008F643C"/>
    <w:rsid w:val="00B0553F"/>
    <w:rsid w:val="00B30929"/>
    <w:rsid w:val="00B47DDC"/>
    <w:rsid w:val="00B7710C"/>
    <w:rsid w:val="00C26D94"/>
    <w:rsid w:val="00C46D88"/>
    <w:rsid w:val="00CF65D9"/>
    <w:rsid w:val="00D17C72"/>
    <w:rsid w:val="00D24CED"/>
    <w:rsid w:val="00D31D50"/>
    <w:rsid w:val="00DD4595"/>
    <w:rsid w:val="00E44CD5"/>
    <w:rsid w:val="00EA07B9"/>
    <w:rsid w:val="00EF38F3"/>
    <w:rsid w:val="00F77327"/>
    <w:rsid w:val="00FA2963"/>
    <w:rsid w:val="072A6346"/>
    <w:rsid w:val="0BE15E05"/>
    <w:rsid w:val="10BA1C5A"/>
    <w:rsid w:val="12515B04"/>
    <w:rsid w:val="19AC492E"/>
    <w:rsid w:val="1AC40358"/>
    <w:rsid w:val="23A9709E"/>
    <w:rsid w:val="247A2AEE"/>
    <w:rsid w:val="2C610DB4"/>
    <w:rsid w:val="2CB35509"/>
    <w:rsid w:val="2D4E14D2"/>
    <w:rsid w:val="31D02E89"/>
    <w:rsid w:val="32256A54"/>
    <w:rsid w:val="385A491F"/>
    <w:rsid w:val="387118F4"/>
    <w:rsid w:val="39C72A83"/>
    <w:rsid w:val="3EDF1E75"/>
    <w:rsid w:val="41186634"/>
    <w:rsid w:val="41D717DC"/>
    <w:rsid w:val="427E3199"/>
    <w:rsid w:val="47DA256B"/>
    <w:rsid w:val="48A55329"/>
    <w:rsid w:val="49BC2077"/>
    <w:rsid w:val="4AEA10FA"/>
    <w:rsid w:val="4C663854"/>
    <w:rsid w:val="4F681F03"/>
    <w:rsid w:val="57594BC0"/>
    <w:rsid w:val="58C0411B"/>
    <w:rsid w:val="5B0C1187"/>
    <w:rsid w:val="68EE11AA"/>
    <w:rsid w:val="6AFC6D2C"/>
    <w:rsid w:val="6B450BAF"/>
    <w:rsid w:val="6BF008DE"/>
    <w:rsid w:val="6E373004"/>
    <w:rsid w:val="6ECF6425"/>
    <w:rsid w:val="6F1C2492"/>
    <w:rsid w:val="70377DBF"/>
    <w:rsid w:val="707C430C"/>
    <w:rsid w:val="755E33B6"/>
    <w:rsid w:val="78FD1EA0"/>
    <w:rsid w:val="7BC952B3"/>
    <w:rsid w:val="7D1D2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2"/>
    <w:qFormat/>
    <w:uiPriority w:val="1"/>
    <w:pPr>
      <w:adjustRightInd/>
      <w:snapToGrid/>
      <w:spacing w:before="32" w:after="0"/>
      <w:ind w:left="1454"/>
      <w:jc w:val="center"/>
      <w:outlineLvl w:val="0"/>
    </w:pPr>
    <w:rPr>
      <w:rFonts w:ascii="黑体" w:hAnsi="黑体" w:eastAsia="黑体" w:cs="黑体"/>
      <w:sz w:val="48"/>
      <w:szCs w:val="48"/>
      <w:lang w:val="zh-CN" w:bidi="zh-CN"/>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3"/>
    <w:semiHidden/>
    <w:unhideWhenUsed/>
    <w:qFormat/>
    <w:uiPriority w:val="1"/>
    <w:pPr>
      <w:adjustRightInd/>
      <w:snapToGrid/>
      <w:spacing w:after="0"/>
    </w:pPr>
    <w:rPr>
      <w:rFonts w:ascii="宋体" w:hAnsi="宋体" w:eastAsia="宋体" w:cs="宋体"/>
      <w:sz w:val="32"/>
      <w:szCs w:val="32"/>
      <w:lang w:val="zh-CN" w:bidi="zh-CN"/>
    </w:rPr>
  </w:style>
  <w:style w:type="paragraph" w:styleId="4">
    <w:name w:val="Balloon Text"/>
    <w:basedOn w:val="1"/>
    <w:link w:val="16"/>
    <w:semiHidden/>
    <w:unhideWhenUsed/>
    <w:qFormat/>
    <w:uiPriority w:val="99"/>
    <w:pPr>
      <w:spacing w:after="0"/>
    </w:pPr>
    <w:rPr>
      <w:sz w:val="18"/>
      <w:szCs w:val="18"/>
    </w:rPr>
  </w:style>
  <w:style w:type="paragraph" w:styleId="5">
    <w:name w:val="footer"/>
    <w:basedOn w:val="1"/>
    <w:link w:val="11"/>
    <w:unhideWhenUsed/>
    <w:qFormat/>
    <w:uiPriority w:val="99"/>
    <w:pPr>
      <w:tabs>
        <w:tab w:val="center" w:pos="4153"/>
        <w:tab w:val="right" w:pos="8306"/>
      </w:tabs>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jc w:val="center"/>
    </w:pPr>
    <w:rPr>
      <w:sz w:val="18"/>
      <w:szCs w:val="18"/>
    </w:rPr>
  </w:style>
  <w:style w:type="character" w:styleId="9">
    <w:name w:val="Strong"/>
    <w:basedOn w:val="8"/>
    <w:qFormat/>
    <w:uiPriority w:val="22"/>
    <w:rPr>
      <w:b/>
    </w:rPr>
  </w:style>
  <w:style w:type="character" w:customStyle="1" w:styleId="10">
    <w:name w:val="页眉 Char"/>
    <w:basedOn w:val="8"/>
    <w:link w:val="6"/>
    <w:qFormat/>
    <w:uiPriority w:val="99"/>
    <w:rPr>
      <w:rFonts w:ascii="Tahoma" w:hAnsi="Tahoma"/>
      <w:sz w:val="18"/>
      <w:szCs w:val="18"/>
    </w:rPr>
  </w:style>
  <w:style w:type="character" w:customStyle="1" w:styleId="11">
    <w:name w:val="页脚 Char"/>
    <w:basedOn w:val="8"/>
    <w:link w:val="5"/>
    <w:qFormat/>
    <w:uiPriority w:val="99"/>
    <w:rPr>
      <w:rFonts w:ascii="Tahoma" w:hAnsi="Tahoma"/>
      <w:sz w:val="18"/>
      <w:szCs w:val="18"/>
    </w:rPr>
  </w:style>
  <w:style w:type="character" w:customStyle="1" w:styleId="12">
    <w:name w:val="标题 1 Char"/>
    <w:basedOn w:val="8"/>
    <w:link w:val="2"/>
    <w:qFormat/>
    <w:uiPriority w:val="1"/>
    <w:rPr>
      <w:rFonts w:ascii="黑体" w:hAnsi="黑体" w:eastAsia="黑体" w:cs="黑体"/>
      <w:sz w:val="48"/>
      <w:szCs w:val="48"/>
      <w:lang w:val="zh-CN" w:bidi="zh-CN"/>
    </w:rPr>
  </w:style>
  <w:style w:type="character" w:customStyle="1" w:styleId="13">
    <w:name w:val="正文文本 Char"/>
    <w:basedOn w:val="8"/>
    <w:link w:val="3"/>
    <w:semiHidden/>
    <w:qFormat/>
    <w:uiPriority w:val="1"/>
    <w:rPr>
      <w:rFonts w:ascii="宋体" w:hAnsi="宋体" w:eastAsia="宋体" w:cs="宋体"/>
      <w:sz w:val="32"/>
      <w:szCs w:val="32"/>
      <w:lang w:val="zh-CN" w:bidi="zh-CN"/>
    </w:rPr>
  </w:style>
  <w:style w:type="paragraph" w:styleId="14">
    <w:name w:val="List Paragraph"/>
    <w:basedOn w:val="1"/>
    <w:qFormat/>
    <w:uiPriority w:val="1"/>
    <w:pPr>
      <w:adjustRightInd/>
      <w:snapToGrid/>
      <w:spacing w:after="0"/>
      <w:ind w:left="320" w:right="597" w:firstLine="640"/>
    </w:pPr>
    <w:rPr>
      <w:rFonts w:ascii="宋体" w:hAnsi="宋体" w:eastAsia="宋体" w:cs="宋体"/>
      <w:sz w:val="20"/>
      <w:szCs w:val="20"/>
      <w:lang w:val="zh-CN" w:bidi="zh-CN"/>
    </w:rPr>
  </w:style>
  <w:style w:type="paragraph" w:customStyle="1" w:styleId="15">
    <w:name w:val="Table Paragraph"/>
    <w:basedOn w:val="1"/>
    <w:qFormat/>
    <w:uiPriority w:val="1"/>
    <w:pPr>
      <w:adjustRightInd/>
      <w:snapToGrid/>
      <w:spacing w:before="43" w:after="0"/>
    </w:pPr>
    <w:rPr>
      <w:rFonts w:ascii="宋体" w:hAnsi="宋体" w:eastAsia="宋体" w:cs="宋体"/>
      <w:sz w:val="20"/>
      <w:szCs w:val="20"/>
      <w:lang w:val="zh-CN" w:bidi="zh-CN"/>
    </w:rPr>
  </w:style>
  <w:style w:type="character" w:customStyle="1" w:styleId="16">
    <w:name w:val="批注框文本 Char"/>
    <w:basedOn w:val="8"/>
    <w:link w:val="4"/>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0B96F2-B3DD-488C-BA95-5BB485E38348}">
  <ds:schemaRefs/>
</ds:datastoreItem>
</file>

<file path=docProps/app.xml><?xml version="1.0" encoding="utf-8"?>
<Properties xmlns="http://schemas.openxmlformats.org/officeDocument/2006/extended-properties" xmlns:vt="http://schemas.openxmlformats.org/officeDocument/2006/docPropsVTypes">
  <Template>Normal</Template>
  <Pages>32</Pages>
  <Words>1955</Words>
  <Characters>11146</Characters>
  <Lines>92</Lines>
  <Paragraphs>26</Paragraphs>
  <TotalTime>1</TotalTime>
  <ScaleCrop>false</ScaleCrop>
  <LinksUpToDate>false</LinksUpToDate>
  <CharactersWithSpaces>13075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2020-11-19T02:14:38Z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