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2019年度</w:t>
      </w:r>
    </w:p>
    <w:p>
      <w:pPr>
        <w:jc w:val="center"/>
        <w:rPr>
          <w:rFonts w:ascii="黑体" w:hAnsi="黑体" w:eastAsia="黑体" w:cs="黑体"/>
          <w:sz w:val="52"/>
          <w:szCs w:val="52"/>
        </w:rPr>
      </w:pPr>
      <w:r>
        <w:rPr>
          <w:rFonts w:hint="eastAsia" w:ascii="黑体" w:hAnsi="黑体" w:eastAsia="黑体" w:cs="黑体"/>
          <w:sz w:val="52"/>
          <w:szCs w:val="52"/>
        </w:rPr>
        <w:t>濮阳县第六中学部门决算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二〇二〇年</w:t>
      </w:r>
      <w:r>
        <w:rPr>
          <w:rFonts w:hint="eastAsia" w:ascii="黑体" w:hAnsi="黑体" w:eastAsia="黑体" w:cs="黑体"/>
          <w:sz w:val="32"/>
          <w:szCs w:val="32"/>
          <w:lang w:eastAsia="zh-CN"/>
        </w:rPr>
        <w:t>九</w:t>
      </w:r>
      <w:r>
        <w:rPr>
          <w:rFonts w:hint="eastAsia" w:ascii="黑体" w:hAnsi="黑体" w:eastAsia="黑体" w:cs="黑体"/>
          <w:sz w:val="32"/>
          <w:szCs w:val="32"/>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濮阳县第六中学概况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2019年度部门决算表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2019年度部门决算情况说明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濮阳县第六中学概况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ind w:firstLine="640" w:firstLineChars="200"/>
        <w:jc w:val="left"/>
        <w:rPr>
          <w:rFonts w:ascii="仿宋" w:hAnsi="仿宋" w:eastAsia="仿宋" w:cs="仿宋"/>
          <w:sz w:val="32"/>
          <w:szCs w:val="32"/>
        </w:rPr>
      </w:pPr>
      <w:r>
        <w:rPr>
          <w:rFonts w:hint="eastAsia" w:ascii="仿宋" w:hAnsi="仿宋" w:eastAsia="仿宋" w:cs="仿宋"/>
          <w:kern w:val="0"/>
          <w:sz w:val="32"/>
          <w:szCs w:val="32"/>
        </w:rPr>
        <w:t>河南省濮阳县第六中学是濮阳县教育局下派县直部门。其主要职能：培养（高中）学历技术应用人才，提高社会职业素质。 文秘、财会、烹饪、计算机等专业高中</w:t>
      </w:r>
      <w:r>
        <w:rPr>
          <w:rFonts w:hint="eastAsia" w:ascii="仿宋" w:hAnsi="仿宋" w:eastAsia="仿宋" w:cs="仿宋"/>
          <w:color w:val="000000"/>
          <w:kern w:val="0"/>
          <w:sz w:val="32"/>
          <w:szCs w:val="32"/>
        </w:rPr>
        <w:t xml:space="preserve">学历教育相关职业培训。 </w:t>
      </w:r>
      <w:bookmarkStart w:id="0" w:name="_GoBack"/>
      <w:bookmarkEnd w:id="0"/>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 w:hAnsi="仿宋" w:eastAsia="仿宋" w:cs="仿宋"/>
          <w:color w:val="000000"/>
          <w:sz w:val="32"/>
          <w:szCs w:val="32"/>
        </w:rPr>
      </w:pPr>
      <w:r>
        <w:rPr>
          <w:rFonts w:hint="eastAsia" w:ascii="仿宋" w:hAnsi="仿宋" w:eastAsia="仿宋" w:cs="仿宋"/>
          <w:kern w:val="0"/>
          <w:sz w:val="32"/>
          <w:szCs w:val="32"/>
        </w:rPr>
        <w:t>濮阳县第六中学系股级单位。下设办公室、教务处、政教处、总务处四个部门。</w:t>
      </w:r>
      <w:r>
        <w:rPr>
          <w:rFonts w:hint="eastAsia" w:ascii="仿宋" w:hAnsi="仿宋" w:eastAsia="仿宋" w:cs="仿宋"/>
          <w:sz w:val="32"/>
          <w:szCs w:val="32"/>
        </w:rPr>
        <w:t>纳入濮阳县财政局 201</w:t>
      </w:r>
      <w:r>
        <w:rPr>
          <w:rFonts w:hint="eastAsia" w:ascii="仿宋" w:hAnsi="仿宋" w:eastAsia="仿宋" w:cs="仿宋"/>
          <w:sz w:val="32"/>
          <w:szCs w:val="32"/>
          <w:lang w:val="en-US" w:eastAsia="zh-CN"/>
        </w:rPr>
        <w:t>9</w:t>
      </w:r>
      <w:r>
        <w:rPr>
          <w:rFonts w:hint="eastAsia" w:ascii="仿宋" w:hAnsi="仿宋" w:eastAsia="仿宋" w:cs="仿宋"/>
          <w:sz w:val="32"/>
          <w:szCs w:val="32"/>
        </w:rPr>
        <w:t xml:space="preserve"> 年度部门决算编制范围的单位包括：</w:t>
      </w:r>
      <w:r>
        <w:rPr>
          <w:rFonts w:hint="eastAsia" w:ascii="仿宋" w:hAnsi="仿宋" w:eastAsia="仿宋" w:cs="仿宋"/>
          <w:i w:val="0"/>
          <w:color w:val="000000"/>
          <w:kern w:val="0"/>
          <w:sz w:val="32"/>
          <w:szCs w:val="32"/>
          <w:u w:val="none"/>
          <w:lang w:val="en-US" w:eastAsia="zh-CN" w:bidi="ar"/>
        </w:rPr>
        <w:t>濮阳县第六中学</w:t>
      </w:r>
      <w:r>
        <w:rPr>
          <w:rFonts w:hint="eastAsia" w:ascii="仿宋" w:hAnsi="仿宋" w:eastAsia="仿宋" w:cs="仿宋"/>
          <w:sz w:val="32"/>
          <w:szCs w:val="32"/>
        </w:rPr>
        <w:t>本级，</w:t>
      </w:r>
      <w:r>
        <w:rPr>
          <w:rFonts w:hint="eastAsia" w:ascii="仿宋" w:hAnsi="仿宋" w:eastAsia="仿宋" w:cs="仿宋"/>
          <w:color w:val="000000"/>
          <w:sz w:val="32"/>
          <w:szCs w:val="32"/>
        </w:rPr>
        <w:t>我单位没有下属二级预算单位，本级决算即汇总决算。</w:t>
      </w: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2019年度部门决算表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6"/>
        <w:tblW w:w="5000" w:type="pct"/>
        <w:tblInd w:w="0" w:type="dxa"/>
        <w:tblLayout w:type="autofit"/>
        <w:tblCellMar>
          <w:top w:w="0" w:type="dxa"/>
          <w:left w:w="0" w:type="dxa"/>
          <w:bottom w:w="0" w:type="dxa"/>
          <w:right w:w="0" w:type="dxa"/>
        </w:tblCellMar>
      </w:tblPr>
      <w:tblGrid>
        <w:gridCol w:w="4618"/>
        <w:gridCol w:w="624"/>
        <w:gridCol w:w="2468"/>
        <w:gridCol w:w="4618"/>
        <w:gridCol w:w="624"/>
        <w:gridCol w:w="2476"/>
      </w:tblGrid>
      <w:tr>
        <w:tblPrEx>
          <w:tblCellMar>
            <w:top w:w="0" w:type="dxa"/>
            <w:left w:w="0" w:type="dxa"/>
            <w:bottom w:w="0" w:type="dxa"/>
            <w:right w:w="0" w:type="dxa"/>
          </w:tblCellMar>
        </w:tblPrEx>
        <w:trPr>
          <w:trHeight w:val="390" w:hRule="atLeast"/>
        </w:trPr>
        <w:tc>
          <w:tcPr>
            <w:tcW w:w="5000" w:type="pct"/>
            <w:gridSpan w:val="6"/>
            <w:tcBorders>
              <w:top w:val="nil"/>
              <w:left w:val="nil"/>
              <w:bottom w:val="nil"/>
              <w:right w:val="nil"/>
            </w:tcBorders>
            <w:shd w:val="clear" w:color="auto" w:fill="FFFFFF" w:themeFill="background1"/>
            <w:noWrap/>
            <w:tcMar>
              <w:top w:w="15" w:type="dxa"/>
              <w:left w:w="15" w:type="dxa"/>
              <w:right w:w="15" w:type="dxa"/>
            </w:tcMar>
            <w:vAlign w:val="bottom"/>
          </w:tcPr>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656"/>
              <w:gridCol w:w="2616"/>
              <w:gridCol w:w="4531"/>
              <w:gridCol w:w="656"/>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9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收入支出决算总表</w:t>
                  </w:r>
                </w:p>
              </w:tc>
              <w:tc>
                <w:tcPr>
                  <w:tcW w:w="149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9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9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94" w:type="pct"/>
                  <w:tcBorders>
                    <w:top w:val="nil"/>
                    <w:left w:val="nil"/>
                    <w:bottom w:val="single" w:color="auto" w:sz="4" w:space="0"/>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部门：濮阳县第六中学</w:t>
                  </w:r>
                </w:p>
              </w:tc>
              <w:tc>
                <w:tcPr>
                  <w:tcW w:w="205" w:type="pct"/>
                  <w:tcBorders>
                    <w:top w:val="nil"/>
                    <w:left w:val="nil"/>
                    <w:bottom w:val="single" w:color="auto" w:sz="4" w:space="0"/>
                    <w:right w:val="nil"/>
                  </w:tcBorders>
                  <w:shd w:val="clear" w:color="auto" w:fill="auto"/>
                  <w:noWrap/>
                  <w:vAlign w:val="bottom"/>
                </w:tcPr>
                <w:p>
                  <w:pPr>
                    <w:widowControl/>
                    <w:jc w:val="left"/>
                    <w:rPr>
                      <w:rFonts w:ascii="Arial" w:hAnsi="Arial" w:cs="Arial"/>
                      <w:color w:val="000000"/>
                      <w:kern w:val="0"/>
                      <w:sz w:val="20"/>
                      <w:szCs w:val="20"/>
                    </w:rPr>
                  </w:pPr>
                </w:p>
              </w:tc>
              <w:tc>
                <w:tcPr>
                  <w:tcW w:w="800" w:type="pct"/>
                  <w:tcBorders>
                    <w:top w:val="nil"/>
                    <w:left w:val="nil"/>
                    <w:bottom w:val="single" w:color="auto" w:sz="4" w:space="0"/>
                    <w:right w:val="nil"/>
                  </w:tcBorders>
                  <w:shd w:val="clear" w:color="auto" w:fill="auto"/>
                  <w:noWrap/>
                  <w:vAlign w:val="bottom"/>
                </w:tcPr>
                <w:p>
                  <w:pPr>
                    <w:widowControl/>
                    <w:jc w:val="left"/>
                    <w:rPr>
                      <w:rFonts w:ascii="Arial" w:hAnsi="Arial" w:cs="Arial"/>
                      <w:color w:val="000000"/>
                      <w:kern w:val="0"/>
                      <w:sz w:val="20"/>
                      <w:szCs w:val="20"/>
                    </w:rPr>
                  </w:pPr>
                </w:p>
              </w:tc>
              <w:tc>
                <w:tcPr>
                  <w:tcW w:w="1494" w:type="pct"/>
                  <w:tcBorders>
                    <w:top w:val="nil"/>
                    <w:left w:val="nil"/>
                    <w:bottom w:val="single" w:color="auto" w:sz="4" w:space="0"/>
                    <w:right w:val="nil"/>
                  </w:tcBorders>
                  <w:shd w:val="clear" w:color="auto" w:fill="auto"/>
                  <w:noWrap/>
                  <w:vAlign w:val="bottom"/>
                </w:tcPr>
                <w:p>
                  <w:pPr>
                    <w:widowControl/>
                    <w:jc w:val="left"/>
                    <w:rPr>
                      <w:rFonts w:ascii="Arial" w:hAnsi="Arial" w:cs="Arial"/>
                      <w:color w:val="000000"/>
                      <w:kern w:val="0"/>
                      <w:sz w:val="20"/>
                      <w:szCs w:val="20"/>
                    </w:rPr>
                  </w:pPr>
                </w:p>
              </w:tc>
              <w:tc>
                <w:tcPr>
                  <w:tcW w:w="205" w:type="pct"/>
                  <w:tcBorders>
                    <w:top w:val="nil"/>
                    <w:left w:val="nil"/>
                    <w:bottom w:val="single" w:color="auto" w:sz="4" w:space="0"/>
                    <w:right w:val="nil"/>
                  </w:tcBorders>
                  <w:shd w:val="clear" w:color="auto" w:fill="auto"/>
                  <w:noWrap/>
                  <w:vAlign w:val="bottom"/>
                </w:tcPr>
                <w:p>
                  <w:pPr>
                    <w:widowControl/>
                    <w:jc w:val="left"/>
                    <w:rPr>
                      <w:rFonts w:ascii="Arial" w:hAnsi="Arial" w:cs="Arial"/>
                      <w:color w:val="000000"/>
                      <w:kern w:val="0"/>
                      <w:sz w:val="20"/>
                      <w:szCs w:val="20"/>
                    </w:rPr>
                  </w:pPr>
                </w:p>
              </w:tc>
              <w:tc>
                <w:tcPr>
                  <w:tcW w:w="800" w:type="pct"/>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00" w:type="pct"/>
                  <w:gridSpan w:val="3"/>
                  <w:tcBorders>
                    <w:top w:val="single" w:color="auto"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收入</w:t>
                  </w:r>
                </w:p>
              </w:tc>
              <w:tc>
                <w:tcPr>
                  <w:tcW w:w="2500" w:type="pct"/>
                  <w:gridSpan w:val="3"/>
                  <w:tcBorders>
                    <w:top w:val="single" w:color="auto"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800"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1494"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800"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800"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494"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800"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一、一般公共预算财政拨款收入</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959.28</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二、政府性基金预算财政拨款收入</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三、上级补助收入</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四、事业收入</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五、经营收入</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六、附属单位上缴收入</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七、其他收入</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十四、资源勘探信息等支出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二十一、灾害防治及应急管理支出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二十二、其他支出</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959.28</w:t>
                  </w:r>
                </w:p>
              </w:tc>
              <w:tc>
                <w:tcPr>
                  <w:tcW w:w="1494" w:type="pct"/>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用事业基金弥补收支差额</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结余分配</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年初结转和结余</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年末结转和结余</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800" w:type="pct"/>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94"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5" w:type="pct"/>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800" w:type="pct"/>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94" w:type="pct"/>
                  <w:tcBorders>
                    <w:bottom w:val="single" w:color="auto"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205" w:type="pct"/>
                  <w:tcBorders>
                    <w:bottom w:val="single" w:color="auto"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800" w:type="pct"/>
                  <w:tcBorders>
                    <w:bottom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959.28</w:t>
                  </w:r>
                </w:p>
              </w:tc>
              <w:tc>
                <w:tcPr>
                  <w:tcW w:w="1494" w:type="pct"/>
                  <w:tcBorders>
                    <w:bottom w:val="single" w:color="auto"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205" w:type="pct"/>
                  <w:tcBorders>
                    <w:bottom w:val="single" w:color="auto"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800" w:type="pct"/>
                  <w:tcBorders>
                    <w:bottom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000" w:type="pct"/>
                  <w:gridSpan w:val="6"/>
                  <w:tcBorders>
                    <w:top w:val="single" w:color="auto" w:sz="4" w:space="0"/>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注：本表反映部门本年度的总收支和年末结转结余情况。本表金额转换为万元时，因四舍五入可能存在尾差。</w:t>
                  </w:r>
                </w:p>
              </w:tc>
            </w:tr>
          </w:tbl>
          <w:p>
            <w:pPr>
              <w:jc w:val="center"/>
              <w:rPr>
                <w:rFonts w:ascii="Arial" w:hAnsi="Arial" w:cs="Arial"/>
                <w:sz w:val="20"/>
                <w:szCs w:val="20"/>
              </w:rPr>
            </w:pPr>
          </w:p>
        </w:tc>
      </w:tr>
      <w:tr>
        <w:tblPrEx>
          <w:tblCellMar>
            <w:top w:w="0" w:type="dxa"/>
            <w:left w:w="0" w:type="dxa"/>
            <w:bottom w:w="0" w:type="dxa"/>
            <w:right w:w="0" w:type="dxa"/>
          </w:tblCellMar>
        </w:tblPrEx>
        <w:trPr>
          <w:trHeight w:val="255" w:hRule="atLeast"/>
        </w:trPr>
        <w:tc>
          <w:tcPr>
            <w:tcW w:w="149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sz w:val="20"/>
                <w:szCs w:val="20"/>
              </w:rPr>
            </w:pPr>
          </w:p>
        </w:tc>
        <w:tc>
          <w:tcPr>
            <w:tcW w:w="20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sz w:val="20"/>
                <w:szCs w:val="20"/>
              </w:rPr>
            </w:pPr>
          </w:p>
        </w:tc>
        <w:tc>
          <w:tcPr>
            <w:tcW w:w="800"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sz w:val="20"/>
                <w:szCs w:val="20"/>
              </w:rPr>
            </w:pPr>
          </w:p>
        </w:tc>
        <w:tc>
          <w:tcPr>
            <w:tcW w:w="149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sz w:val="20"/>
                <w:szCs w:val="20"/>
              </w:rPr>
            </w:pPr>
          </w:p>
        </w:tc>
        <w:tc>
          <w:tcPr>
            <w:tcW w:w="20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sz w:val="20"/>
                <w:szCs w:val="20"/>
              </w:rPr>
            </w:pPr>
          </w:p>
        </w:tc>
        <w:tc>
          <w:tcPr>
            <w:tcW w:w="802" w:type="pct"/>
            <w:tcBorders>
              <w:top w:val="nil"/>
              <w:left w:val="nil"/>
              <w:bottom w:val="nil"/>
              <w:right w:val="nil"/>
            </w:tcBorders>
            <w:shd w:val="clear" w:color="auto" w:fill="FFFFFF" w:themeFill="background1"/>
            <w:noWrap/>
            <w:tcMar>
              <w:top w:w="15" w:type="dxa"/>
              <w:left w:w="15" w:type="dxa"/>
              <w:right w:w="15" w:type="dxa"/>
            </w:tcMar>
            <w:vAlign w:val="bottom"/>
          </w:tcPr>
          <w:p>
            <w:pPr>
              <w:widowControl/>
              <w:jc w:val="right"/>
              <w:textAlignment w:val="bottom"/>
              <w:rPr>
                <w:rFonts w:ascii="宋体" w:hAnsi="宋体" w:cs="宋体"/>
                <w:sz w:val="20"/>
                <w:szCs w:val="20"/>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6"/>
        <w:tblW w:w="5000" w:type="pct"/>
        <w:tblInd w:w="0" w:type="dxa"/>
        <w:tblLayout w:type="autofit"/>
        <w:tblCellMar>
          <w:top w:w="0" w:type="dxa"/>
          <w:left w:w="108" w:type="dxa"/>
          <w:bottom w:w="0" w:type="dxa"/>
          <w:right w:w="108" w:type="dxa"/>
        </w:tblCellMar>
      </w:tblPr>
      <w:tblGrid>
        <w:gridCol w:w="328"/>
        <w:gridCol w:w="328"/>
        <w:gridCol w:w="330"/>
        <w:gridCol w:w="3956"/>
        <w:gridCol w:w="1427"/>
        <w:gridCol w:w="1716"/>
        <w:gridCol w:w="1477"/>
        <w:gridCol w:w="1477"/>
        <w:gridCol w:w="1477"/>
        <w:gridCol w:w="1481"/>
        <w:gridCol w:w="1617"/>
      </w:tblGrid>
      <w:tr>
        <w:tblPrEx>
          <w:tblCellMar>
            <w:top w:w="0" w:type="dxa"/>
            <w:left w:w="108" w:type="dxa"/>
            <w:bottom w:w="0" w:type="dxa"/>
            <w:right w:w="108" w:type="dxa"/>
          </w:tblCellMar>
        </w:tblPrEx>
        <w:trPr>
          <w:trHeight w:val="390" w:hRule="atLeast"/>
        </w:trPr>
        <w:tc>
          <w:tcPr>
            <w:tcW w:w="10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6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8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83" w:type="pct"/>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收入决算表</w:t>
            </w:r>
          </w:p>
        </w:tc>
        <w:tc>
          <w:tcPr>
            <w:tcW w:w="483" w:type="pct"/>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p>
        </w:tc>
        <w:tc>
          <w:tcPr>
            <w:tcW w:w="48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8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8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1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55" w:hRule="atLeast"/>
        </w:trPr>
        <w:tc>
          <w:tcPr>
            <w:tcW w:w="105"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105"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105"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1267"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483"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483"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483"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483"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483"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484"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517" w:type="pct"/>
            <w:tcBorders>
              <w:top w:val="nil"/>
              <w:left w:val="nil"/>
              <w:bottom w:val="single" w:color="000000" w:sz="4" w:space="0"/>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CellMar>
            <w:top w:w="0" w:type="dxa"/>
            <w:left w:w="108" w:type="dxa"/>
            <w:bottom w:w="0" w:type="dxa"/>
            <w:right w:w="108" w:type="dxa"/>
          </w:tblCellMar>
        </w:tblPrEx>
        <w:trPr>
          <w:trHeight w:val="255" w:hRule="atLeast"/>
        </w:trPr>
        <w:tc>
          <w:tcPr>
            <w:tcW w:w="1583"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部门：濮阳县第六中学</w:t>
            </w: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Arial" w:hAnsi="Arial" w:cs="Arial"/>
                <w:color w:val="000000"/>
                <w:kern w:val="0"/>
                <w:sz w:val="20"/>
                <w:szCs w:val="20"/>
              </w:rPr>
            </w:pP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Arial" w:hAnsi="Arial" w:cs="Arial"/>
                <w:color w:val="000000"/>
                <w:kern w:val="0"/>
                <w:sz w:val="20"/>
                <w:szCs w:val="20"/>
              </w:rPr>
            </w:pP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Arial" w:hAnsi="Arial" w:cs="Arial"/>
                <w:color w:val="000000"/>
                <w:kern w:val="0"/>
                <w:sz w:val="20"/>
                <w:szCs w:val="20"/>
              </w:rPr>
            </w:pP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Arial" w:hAnsi="Arial" w:cs="Arial"/>
                <w:color w:val="000000"/>
                <w:kern w:val="0"/>
                <w:sz w:val="20"/>
                <w:szCs w:val="20"/>
              </w:rPr>
            </w:pPr>
          </w:p>
        </w:tc>
        <w:tc>
          <w:tcPr>
            <w:tcW w:w="4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Arial" w:hAnsi="Arial" w:cs="Arial"/>
                <w:color w:val="000000"/>
                <w:kern w:val="0"/>
                <w:sz w:val="20"/>
                <w:szCs w:val="20"/>
              </w:rPr>
            </w:pPr>
          </w:p>
        </w:tc>
        <w:tc>
          <w:tcPr>
            <w:tcW w:w="4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Arial" w:hAnsi="Arial" w:cs="Arial"/>
                <w:color w:val="000000"/>
                <w:kern w:val="0"/>
                <w:sz w:val="20"/>
                <w:szCs w:val="20"/>
              </w:rPr>
            </w:pPr>
          </w:p>
        </w:tc>
        <w:tc>
          <w:tcPr>
            <w:tcW w:w="5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583"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483"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483"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财政拨款收入</w:t>
            </w:r>
          </w:p>
        </w:tc>
        <w:tc>
          <w:tcPr>
            <w:tcW w:w="483"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上级补助收入</w:t>
            </w:r>
          </w:p>
        </w:tc>
        <w:tc>
          <w:tcPr>
            <w:tcW w:w="483"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事业收入</w:t>
            </w:r>
          </w:p>
        </w:tc>
        <w:tc>
          <w:tcPr>
            <w:tcW w:w="483"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经营收入</w:t>
            </w:r>
          </w:p>
        </w:tc>
        <w:tc>
          <w:tcPr>
            <w:tcW w:w="484"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附属单位上缴收入</w:t>
            </w:r>
          </w:p>
        </w:tc>
        <w:tc>
          <w:tcPr>
            <w:tcW w:w="517"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其他收入</w:t>
            </w:r>
          </w:p>
        </w:tc>
      </w:tr>
      <w:tr>
        <w:tblPrEx>
          <w:tblCellMar>
            <w:top w:w="0" w:type="dxa"/>
            <w:left w:w="108" w:type="dxa"/>
            <w:bottom w:w="0" w:type="dxa"/>
            <w:right w:w="108" w:type="dxa"/>
          </w:tblCellMar>
        </w:tblPrEx>
        <w:trPr>
          <w:trHeight w:val="312" w:hRule="atLeast"/>
        </w:trPr>
        <w:tc>
          <w:tcPr>
            <w:tcW w:w="316" w:type="pct"/>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1267" w:type="pct"/>
            <w:vMerge w:val="restar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48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4"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17"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316" w:type="pct"/>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267"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4"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17"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316" w:type="pct"/>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267"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84"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17"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583"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483" w:type="pc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83" w:type="pc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483" w:type="pc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483" w:type="pc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483" w:type="pc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484" w:type="pc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517" w:type="pc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r>
      <w:tr>
        <w:tblPrEx>
          <w:tblCellMar>
            <w:top w:w="0" w:type="dxa"/>
            <w:left w:w="108" w:type="dxa"/>
            <w:bottom w:w="0" w:type="dxa"/>
            <w:right w:w="108" w:type="dxa"/>
          </w:tblCellMar>
        </w:tblPrEx>
        <w:trPr>
          <w:trHeight w:val="308" w:hRule="atLeast"/>
        </w:trPr>
        <w:tc>
          <w:tcPr>
            <w:tcW w:w="1583"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959.28</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959.28</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48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51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108" w:type="dxa"/>
            <w:bottom w:w="0" w:type="dxa"/>
            <w:right w:w="108" w:type="dxa"/>
          </w:tblCellMar>
        </w:tblPrEx>
        <w:trPr>
          <w:trHeight w:val="308" w:hRule="atLeast"/>
        </w:trPr>
        <w:tc>
          <w:tcPr>
            <w:tcW w:w="31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w:t>
            </w:r>
          </w:p>
        </w:tc>
        <w:tc>
          <w:tcPr>
            <w:tcW w:w="12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教育支出</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1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1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20502</w:t>
            </w:r>
          </w:p>
        </w:tc>
        <w:tc>
          <w:tcPr>
            <w:tcW w:w="12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普通教育</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1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1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2050203</w:t>
            </w:r>
          </w:p>
        </w:tc>
        <w:tc>
          <w:tcPr>
            <w:tcW w:w="12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初中教育</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1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1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12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1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1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12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1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1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12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1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1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1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6"/>
        <w:tblW w:w="4927" w:type="pct"/>
        <w:tblInd w:w="0" w:type="dxa"/>
        <w:tblLayout w:type="autofit"/>
        <w:tblCellMar>
          <w:top w:w="0" w:type="dxa"/>
          <w:left w:w="108" w:type="dxa"/>
          <w:bottom w:w="0" w:type="dxa"/>
          <w:right w:w="108" w:type="dxa"/>
        </w:tblCellMar>
      </w:tblPr>
      <w:tblGrid>
        <w:gridCol w:w="329"/>
        <w:gridCol w:w="326"/>
        <w:gridCol w:w="335"/>
        <w:gridCol w:w="3973"/>
        <w:gridCol w:w="1742"/>
        <w:gridCol w:w="1732"/>
        <w:gridCol w:w="1732"/>
        <w:gridCol w:w="1736"/>
        <w:gridCol w:w="1736"/>
        <w:gridCol w:w="1745"/>
      </w:tblGrid>
      <w:tr>
        <w:tblPrEx>
          <w:tblCellMar>
            <w:top w:w="0" w:type="dxa"/>
            <w:left w:w="108" w:type="dxa"/>
            <w:bottom w:w="0" w:type="dxa"/>
            <w:right w:w="108" w:type="dxa"/>
          </w:tblCellMar>
        </w:tblPrEx>
        <w:trPr>
          <w:trHeight w:val="390" w:hRule="atLeast"/>
        </w:trPr>
        <w:tc>
          <w:tcPr>
            <w:tcW w:w="10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9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3" w:type="pct"/>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支出决算表</w:t>
            </w:r>
          </w:p>
        </w:tc>
        <w:tc>
          <w:tcPr>
            <w:tcW w:w="56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55" w:hRule="atLeast"/>
        </w:trPr>
        <w:tc>
          <w:tcPr>
            <w:tcW w:w="10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9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6"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CellMar>
            <w:top w:w="0" w:type="dxa"/>
            <w:left w:w="108" w:type="dxa"/>
            <w:bottom w:w="0" w:type="dxa"/>
            <w:right w:w="108" w:type="dxa"/>
          </w:tblCellMar>
        </w:tblPrEx>
        <w:trPr>
          <w:trHeight w:val="255" w:hRule="atLeast"/>
        </w:trPr>
        <w:tc>
          <w:tcPr>
            <w:tcW w:w="1613" w:type="pct"/>
            <w:gridSpan w:val="4"/>
            <w:tcBorders>
              <w:top w:val="nil"/>
              <w:left w:val="nil"/>
              <w:bottom w:val="single" w:color="000000" w:sz="4" w:space="0"/>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部门：濮阳县第六中学</w:t>
            </w:r>
          </w:p>
        </w:tc>
        <w:tc>
          <w:tcPr>
            <w:tcW w:w="566"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563"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563"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564"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564"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566" w:type="pct"/>
            <w:tcBorders>
              <w:top w:val="nil"/>
              <w:left w:val="nil"/>
              <w:bottom w:val="single" w:color="000000" w:sz="4" w:space="0"/>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613"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66"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563"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563"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564"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上缴上级支出</w:t>
            </w:r>
          </w:p>
        </w:tc>
        <w:tc>
          <w:tcPr>
            <w:tcW w:w="564"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经营支出</w:t>
            </w:r>
          </w:p>
        </w:tc>
        <w:tc>
          <w:tcPr>
            <w:tcW w:w="566"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322" w:type="pct"/>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1291" w:type="pct"/>
            <w:vMerge w:val="restar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566"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4"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4"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6"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322" w:type="pct"/>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291"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6"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4"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4"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6"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322" w:type="pct"/>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291"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6"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4"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4"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6"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613"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66" w:type="pc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563" w:type="pc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563" w:type="pc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564" w:type="pc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564" w:type="pc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566" w:type="pc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trHeight w:val="308" w:hRule="atLeast"/>
        </w:trPr>
        <w:tc>
          <w:tcPr>
            <w:tcW w:w="1613"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959.28</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959.28</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108" w:type="dxa"/>
            <w:bottom w:w="0" w:type="dxa"/>
            <w:right w:w="108" w:type="dxa"/>
          </w:tblCellMar>
        </w:tblPrEx>
        <w:trPr>
          <w:trHeight w:val="308" w:hRule="atLeast"/>
        </w:trPr>
        <w:tc>
          <w:tcPr>
            <w:tcW w:w="322"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w:t>
            </w:r>
          </w:p>
        </w:tc>
        <w:tc>
          <w:tcPr>
            <w:tcW w:w="1291"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教育支出</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22"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20502</w:t>
            </w:r>
          </w:p>
        </w:tc>
        <w:tc>
          <w:tcPr>
            <w:tcW w:w="1291"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普通教育</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22"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2050203</w:t>
            </w:r>
          </w:p>
        </w:tc>
        <w:tc>
          <w:tcPr>
            <w:tcW w:w="1291"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初中教育</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22"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1291"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22"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1291"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22"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1291"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22"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91"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2"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91"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2"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91"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2"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91"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4"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6"/>
        <w:tblW w:w="5000" w:type="pct"/>
        <w:tblInd w:w="0" w:type="dxa"/>
        <w:tblLayout w:type="autofit"/>
        <w:tblCellMar>
          <w:top w:w="0" w:type="dxa"/>
          <w:left w:w="108" w:type="dxa"/>
          <w:bottom w:w="0" w:type="dxa"/>
          <w:right w:w="108" w:type="dxa"/>
        </w:tblCellMar>
      </w:tblPr>
      <w:tblGrid>
        <w:gridCol w:w="3456"/>
        <w:gridCol w:w="612"/>
        <w:gridCol w:w="1771"/>
        <w:gridCol w:w="3857"/>
        <w:gridCol w:w="612"/>
        <w:gridCol w:w="1771"/>
        <w:gridCol w:w="1771"/>
        <w:gridCol w:w="1764"/>
      </w:tblGrid>
      <w:tr>
        <w:tblPrEx>
          <w:tblCellMar>
            <w:top w:w="0" w:type="dxa"/>
            <w:left w:w="108" w:type="dxa"/>
            <w:bottom w:w="0" w:type="dxa"/>
            <w:right w:w="108" w:type="dxa"/>
          </w:tblCellMar>
        </w:tblPrEx>
        <w:trPr>
          <w:trHeight w:val="390" w:hRule="atLeast"/>
        </w:trPr>
        <w:tc>
          <w:tcPr>
            <w:tcW w:w="110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9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35" w:type="pct"/>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财政拨款收入支出决算总表</w:t>
            </w:r>
          </w:p>
        </w:tc>
        <w:tc>
          <w:tcPr>
            <w:tcW w:w="19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55" w:hRule="atLeast"/>
        </w:trPr>
        <w:tc>
          <w:tcPr>
            <w:tcW w:w="110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9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3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96"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67"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公开04表</w:t>
            </w:r>
          </w:p>
        </w:tc>
      </w:tr>
      <w:tr>
        <w:tblPrEx>
          <w:tblCellMar>
            <w:top w:w="0" w:type="dxa"/>
            <w:left w:w="108" w:type="dxa"/>
            <w:bottom w:w="0" w:type="dxa"/>
            <w:right w:w="108" w:type="dxa"/>
          </w:tblCellMar>
        </w:tblPrEx>
        <w:trPr>
          <w:trHeight w:val="255" w:hRule="atLeast"/>
        </w:trPr>
        <w:tc>
          <w:tcPr>
            <w:tcW w:w="1107" w:type="pct"/>
            <w:tcBorders>
              <w:top w:val="nil"/>
              <w:left w:val="nil"/>
              <w:bottom w:val="single" w:color="000000" w:sz="4" w:space="0"/>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部门：濮阳县第六中学</w:t>
            </w:r>
          </w:p>
        </w:tc>
        <w:tc>
          <w:tcPr>
            <w:tcW w:w="196"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567"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1235"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196"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567"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567"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567" w:type="pct"/>
            <w:tcBorders>
              <w:top w:val="nil"/>
              <w:left w:val="nil"/>
              <w:bottom w:val="single" w:color="000000" w:sz="4" w:space="0"/>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869"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     入</w:t>
            </w:r>
          </w:p>
        </w:tc>
        <w:tc>
          <w:tcPr>
            <w:tcW w:w="3131" w:type="pct"/>
            <w:gridSpan w:val="5"/>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     出</w:t>
            </w:r>
          </w:p>
        </w:tc>
      </w:tr>
      <w:tr>
        <w:tblPrEx>
          <w:tblCellMar>
            <w:top w:w="0" w:type="dxa"/>
            <w:left w:w="108" w:type="dxa"/>
            <w:bottom w:w="0" w:type="dxa"/>
            <w:right w:w="108" w:type="dxa"/>
          </w:tblCellMar>
        </w:tblPrEx>
        <w:trPr>
          <w:trHeight w:val="312" w:hRule="atLeast"/>
        </w:trPr>
        <w:tc>
          <w:tcPr>
            <w:tcW w:w="110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96"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567"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1235"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96"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567" w:type="pct"/>
            <w:vMerge w:val="restar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567"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一般公共预算财政拨款</w:t>
            </w:r>
          </w:p>
        </w:tc>
        <w:tc>
          <w:tcPr>
            <w:tcW w:w="567"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政府性基金预算财政拨款</w:t>
            </w:r>
          </w:p>
        </w:tc>
      </w:tr>
      <w:tr>
        <w:tblPrEx>
          <w:tblCellMar>
            <w:top w:w="0" w:type="dxa"/>
            <w:left w:w="108" w:type="dxa"/>
            <w:bottom w:w="0" w:type="dxa"/>
            <w:right w:w="108" w:type="dxa"/>
          </w:tblCellMar>
        </w:tblPrEx>
        <w:trPr>
          <w:trHeight w:val="615" w:hRule="atLeast"/>
        </w:trPr>
        <w:tc>
          <w:tcPr>
            <w:tcW w:w="110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96"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7"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235"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96"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7"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7"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567"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959.28</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十四、资源勘探信息等支出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二十一、灾害防治及应急管理支出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二十二、其他支出</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959.28</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959.28</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959.28</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959.28</w:t>
            </w:r>
          </w:p>
        </w:tc>
        <w:tc>
          <w:tcPr>
            <w:tcW w:w="123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196"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959.28</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959.28</w:t>
            </w:r>
          </w:p>
        </w:tc>
        <w:tc>
          <w:tcPr>
            <w:tcW w:w="5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555" w:hRule="atLeast"/>
        </w:trPr>
        <w:tc>
          <w:tcPr>
            <w:tcW w:w="5000" w:type="pct"/>
            <w:gridSpan w:val="8"/>
            <w:tcBorders>
              <w:top w:val="nil"/>
              <w:left w:val="nil"/>
              <w:bottom w:val="nil"/>
              <w:right w:val="nil"/>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注：本表反映部门本年度一般公共预算财政拨款和政府性基金预算财政拨款的总收支和年末结转结余情况。本表金额转换为万元时，因四舍五入可能存在尾差。</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6"/>
        <w:tblW w:w="5000" w:type="pct"/>
        <w:tblInd w:w="0" w:type="dxa"/>
        <w:tblLayout w:type="autofit"/>
        <w:tblCellMar>
          <w:top w:w="0" w:type="dxa"/>
          <w:left w:w="108" w:type="dxa"/>
          <w:bottom w:w="0" w:type="dxa"/>
          <w:right w:w="108" w:type="dxa"/>
        </w:tblCellMar>
      </w:tblPr>
      <w:tblGrid>
        <w:gridCol w:w="329"/>
        <w:gridCol w:w="329"/>
        <w:gridCol w:w="328"/>
        <w:gridCol w:w="4473"/>
        <w:gridCol w:w="4716"/>
        <w:gridCol w:w="2722"/>
        <w:gridCol w:w="2717"/>
      </w:tblGrid>
      <w:tr>
        <w:tblPrEx>
          <w:tblCellMar>
            <w:top w:w="0" w:type="dxa"/>
            <w:left w:w="108" w:type="dxa"/>
            <w:bottom w:w="0" w:type="dxa"/>
            <w:right w:w="108" w:type="dxa"/>
          </w:tblCellMar>
        </w:tblPrEx>
        <w:trPr>
          <w:trHeight w:val="390" w:hRule="atLeast"/>
        </w:trPr>
        <w:tc>
          <w:tcPr>
            <w:tcW w:w="14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7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63" w:type="pct"/>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一般公共预算财政拨款支出决算表</w:t>
            </w:r>
          </w:p>
        </w:tc>
        <w:tc>
          <w:tcPr>
            <w:tcW w:w="96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6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55" w:hRule="atLeast"/>
        </w:trPr>
        <w:tc>
          <w:tcPr>
            <w:tcW w:w="14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5"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7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6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6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63"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CellMar>
            <w:top w:w="0" w:type="dxa"/>
            <w:left w:w="108" w:type="dxa"/>
            <w:bottom w:w="0" w:type="dxa"/>
            <w:right w:w="108" w:type="dxa"/>
          </w:tblCellMar>
        </w:tblPrEx>
        <w:trPr>
          <w:trHeight w:val="255" w:hRule="atLeast"/>
        </w:trPr>
        <w:tc>
          <w:tcPr>
            <w:tcW w:w="2112" w:type="pct"/>
            <w:gridSpan w:val="4"/>
            <w:tcBorders>
              <w:top w:val="nil"/>
              <w:left w:val="nil"/>
              <w:bottom w:val="single" w:color="000000" w:sz="4" w:space="0"/>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部门：濮阳县第六中学</w:t>
            </w:r>
          </w:p>
        </w:tc>
        <w:tc>
          <w:tcPr>
            <w:tcW w:w="963"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963"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963" w:type="pct"/>
            <w:tcBorders>
              <w:top w:val="nil"/>
              <w:left w:val="nil"/>
              <w:bottom w:val="single" w:color="000000" w:sz="4" w:space="0"/>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112"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2888" w:type="pct"/>
            <w:gridSpan w:val="3"/>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r>
      <w:tr>
        <w:tblPrEx>
          <w:tblCellMar>
            <w:top w:w="0" w:type="dxa"/>
            <w:left w:w="108" w:type="dxa"/>
            <w:bottom w:w="0" w:type="dxa"/>
            <w:right w:w="108" w:type="dxa"/>
          </w:tblCellMar>
        </w:tblPrEx>
        <w:trPr>
          <w:trHeight w:val="312" w:hRule="atLeast"/>
        </w:trPr>
        <w:tc>
          <w:tcPr>
            <w:tcW w:w="434" w:type="pct"/>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1678" w:type="pct"/>
            <w:vMerge w:val="restar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963"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963"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963"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r>
      <w:tr>
        <w:tblPrEx>
          <w:tblCellMar>
            <w:top w:w="0" w:type="dxa"/>
            <w:left w:w="108" w:type="dxa"/>
            <w:bottom w:w="0" w:type="dxa"/>
            <w:right w:w="108" w:type="dxa"/>
          </w:tblCellMar>
        </w:tblPrEx>
        <w:trPr>
          <w:trHeight w:val="312" w:hRule="atLeast"/>
        </w:trPr>
        <w:tc>
          <w:tcPr>
            <w:tcW w:w="434" w:type="pct"/>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678"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96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96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96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434" w:type="pct"/>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678"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96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96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96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2112"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r>
      <w:tr>
        <w:tblPrEx>
          <w:tblCellMar>
            <w:top w:w="0" w:type="dxa"/>
            <w:left w:w="108" w:type="dxa"/>
            <w:bottom w:w="0" w:type="dxa"/>
            <w:right w:w="108" w:type="dxa"/>
          </w:tblCellMar>
        </w:tblPrEx>
        <w:trPr>
          <w:trHeight w:val="308" w:hRule="atLeast"/>
        </w:trPr>
        <w:tc>
          <w:tcPr>
            <w:tcW w:w="2112"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959.28</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959.28</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108" w:type="dxa"/>
            <w:bottom w:w="0" w:type="dxa"/>
            <w:right w:w="108" w:type="dxa"/>
          </w:tblCellMar>
        </w:tblPrEx>
        <w:trPr>
          <w:trHeight w:val="308" w:hRule="atLeast"/>
        </w:trPr>
        <w:tc>
          <w:tcPr>
            <w:tcW w:w="434"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w:t>
            </w:r>
          </w:p>
        </w:tc>
        <w:tc>
          <w:tcPr>
            <w:tcW w:w="1678"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教育支出</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434"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20502</w:t>
            </w:r>
          </w:p>
        </w:tc>
        <w:tc>
          <w:tcPr>
            <w:tcW w:w="1678"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普通教育</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434"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2050203</w:t>
            </w:r>
          </w:p>
        </w:tc>
        <w:tc>
          <w:tcPr>
            <w:tcW w:w="1678"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初中教育</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877.36</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434"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1678"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434"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1678"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434"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1678"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434"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78"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34"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78"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34"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78"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34"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78"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注：本表反映部门本年度一般公共预算财政拨款支出情况。本表金额转换为万元时，因四舍五入可能存在尾差。</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6"/>
        <w:tblW w:w="5000" w:type="pct"/>
        <w:tblInd w:w="0" w:type="dxa"/>
        <w:tblLayout w:type="fixed"/>
        <w:tblCellMar>
          <w:top w:w="0" w:type="dxa"/>
          <w:left w:w="108" w:type="dxa"/>
          <w:bottom w:w="0" w:type="dxa"/>
          <w:right w:w="108" w:type="dxa"/>
        </w:tblCellMar>
      </w:tblPr>
      <w:tblGrid>
        <w:gridCol w:w="758"/>
        <w:gridCol w:w="200"/>
        <w:gridCol w:w="3120"/>
        <w:gridCol w:w="166"/>
        <w:gridCol w:w="874"/>
        <w:gridCol w:w="762"/>
        <w:gridCol w:w="325"/>
        <w:gridCol w:w="2070"/>
        <w:gridCol w:w="762"/>
        <w:gridCol w:w="428"/>
        <w:gridCol w:w="334"/>
        <w:gridCol w:w="656"/>
        <w:gridCol w:w="3701"/>
        <w:gridCol w:w="1458"/>
      </w:tblGrid>
      <w:tr>
        <w:tblPrEx>
          <w:tblCellMar>
            <w:top w:w="0" w:type="dxa"/>
            <w:left w:w="108" w:type="dxa"/>
            <w:bottom w:w="0" w:type="dxa"/>
            <w:right w:w="108" w:type="dxa"/>
          </w:tblCellMar>
        </w:tblPrEx>
        <w:trPr>
          <w:trHeight w:val="390" w:hRule="atLeast"/>
        </w:trPr>
        <w:tc>
          <w:tcPr>
            <w:tcW w:w="24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290" w:type="pct"/>
            <w:gridSpan w:val="12"/>
            <w:tcBorders>
              <w:top w:val="nil"/>
              <w:left w:val="nil"/>
              <w:bottom w:val="nil"/>
              <w:right w:val="nil"/>
            </w:tcBorders>
            <w:shd w:val="clear" w:color="auto" w:fill="auto"/>
            <w:noWrap/>
            <w:vAlign w:val="bottom"/>
          </w:tcPr>
          <w:p>
            <w:pPr>
              <w:widowControl/>
              <w:jc w:val="center"/>
              <w:rPr>
                <w:rFonts w:ascii="Arial" w:hAnsi="Arial" w:cs="Arial"/>
                <w:color w:val="000000"/>
                <w:kern w:val="0"/>
                <w:sz w:val="20"/>
                <w:szCs w:val="20"/>
              </w:rPr>
            </w:pPr>
            <w:r>
              <w:rPr>
                <w:rFonts w:hint="eastAsia" w:ascii="宋体" w:hAnsi="宋体" w:cs="Arial"/>
                <w:color w:val="000000"/>
                <w:kern w:val="0"/>
                <w:sz w:val="30"/>
                <w:szCs w:val="30"/>
              </w:rPr>
              <w:t>一般公共预算财政拨款基本支出决算表</w:t>
            </w:r>
          </w:p>
        </w:tc>
        <w:tc>
          <w:tcPr>
            <w:tcW w:w="46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55" w:hRule="atLeast"/>
        </w:trPr>
        <w:tc>
          <w:tcPr>
            <w:tcW w:w="24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16" w:type="pct"/>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8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4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67"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44"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44"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95"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67"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公开06表</w:t>
            </w:r>
          </w:p>
        </w:tc>
      </w:tr>
      <w:tr>
        <w:tblPrEx>
          <w:tblCellMar>
            <w:top w:w="0" w:type="dxa"/>
            <w:left w:w="108" w:type="dxa"/>
            <w:bottom w:w="0" w:type="dxa"/>
            <w:right w:w="108" w:type="dxa"/>
          </w:tblCellMar>
        </w:tblPrEx>
        <w:trPr>
          <w:trHeight w:val="255" w:hRule="atLeast"/>
        </w:trPr>
        <w:tc>
          <w:tcPr>
            <w:tcW w:w="1359" w:type="pct"/>
            <w:gridSpan w:val="4"/>
            <w:tcBorders>
              <w:top w:val="nil"/>
              <w:left w:val="nil"/>
              <w:bottom w:val="single" w:color="000000" w:sz="4" w:space="0"/>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部门：濮阳县第六中学</w:t>
            </w:r>
          </w:p>
        </w:tc>
        <w:tc>
          <w:tcPr>
            <w:tcW w:w="280"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244"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767" w:type="pct"/>
            <w:gridSpan w:val="2"/>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244" w:type="pct"/>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244" w:type="pct"/>
            <w:gridSpan w:val="2"/>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1395" w:type="pct"/>
            <w:gridSpan w:val="2"/>
            <w:tcBorders>
              <w:top w:val="nil"/>
              <w:left w:val="nil"/>
              <w:bottom w:val="single" w:color="000000" w:sz="4" w:space="0"/>
              <w:right w:val="nil"/>
            </w:tcBorders>
            <w:shd w:val="clear" w:color="auto" w:fill="auto"/>
            <w:noWrap/>
            <w:vAlign w:val="bottom"/>
          </w:tcPr>
          <w:p>
            <w:pPr>
              <w:widowControl/>
              <w:jc w:val="left"/>
              <w:rPr>
                <w:rFonts w:ascii="Arial" w:hAnsi="Arial" w:cs="Arial"/>
                <w:color w:val="000000"/>
                <w:kern w:val="0"/>
                <w:sz w:val="20"/>
                <w:szCs w:val="20"/>
              </w:rPr>
            </w:pPr>
          </w:p>
        </w:tc>
        <w:tc>
          <w:tcPr>
            <w:tcW w:w="467" w:type="pct"/>
            <w:tcBorders>
              <w:top w:val="nil"/>
              <w:left w:val="nil"/>
              <w:bottom w:val="single" w:color="000000" w:sz="4" w:space="0"/>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1639" w:type="pct"/>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w:t>
            </w:r>
          </w:p>
        </w:tc>
        <w:tc>
          <w:tcPr>
            <w:tcW w:w="3361" w:type="pct"/>
            <w:gridSpan w:val="9"/>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w:t>
            </w:r>
          </w:p>
        </w:tc>
      </w:tr>
      <w:tr>
        <w:tblPrEx>
          <w:tblCellMar>
            <w:top w:w="0" w:type="dxa"/>
            <w:left w:w="108" w:type="dxa"/>
            <w:bottom w:w="0" w:type="dxa"/>
            <w:right w:w="108" w:type="dxa"/>
          </w:tblCellMar>
        </w:tblPrEx>
        <w:trPr>
          <w:trHeight w:val="312" w:hRule="atLeast"/>
        </w:trPr>
        <w:tc>
          <w:tcPr>
            <w:tcW w:w="307"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999"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333" w:type="pct"/>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348" w:type="pct"/>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663"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381" w:type="pct"/>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317" w:type="pct"/>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1185"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467" w:type="pct"/>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312" w:hRule="atLeast"/>
        </w:trPr>
        <w:tc>
          <w:tcPr>
            <w:tcW w:w="307"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999"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333" w:type="pct"/>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348" w:type="pct"/>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663"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381" w:type="pct"/>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317" w:type="pct"/>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1185"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c>
          <w:tcPr>
            <w:tcW w:w="467" w:type="pct"/>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工资福利支出</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860.84</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商品和服务支出</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49.15</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债务利息及费用支出</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30101</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基本工资</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567.63</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30201</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22.02</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30701</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国内债务付息</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30102</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津贴补贴</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12.11</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30202</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印刷费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3.94</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30702</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国外债务付息</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30103</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奖金</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54.88</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30203</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咨询费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资本性支出</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6.51</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30106</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伙食补助费</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30204</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手续费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31001</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房屋建筑物购建</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30107</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绩效工资</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144.30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30205</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水费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31002</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办公设备购置</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5.86</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30108</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81.92</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30206</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电费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2.55</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31003</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专用设备购置</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30109</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职业年金缴费</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30207</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邮电费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0.31</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31005</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基础设施建设</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30110</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职工基本医疗保险缴费</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30208</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取暖费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1.54</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31006</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大型修缮</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30111</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公务员医疗补助缴费</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30209</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物业管理费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31007</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信息网络及软件购置更新</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0.65</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30112</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其他社会保障缴费</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30211</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差旅费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1.92</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31008</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物资储备</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30113</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住房公积金</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30212</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因公出国（境）费用</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31009</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土地补偿</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30114</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30213</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维修（护）费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8.21</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31010</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安置补助</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30199</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其他工资福利支出</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30214</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租赁费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31011</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地上附着物和青苗补偿</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对个人和家庭的补助</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42.79</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30215</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会议费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31012</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拆迁补偿</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30301</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离休费</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30216</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培训费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4.34</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31013</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公务用车购置</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30302</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退休费</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30217</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公务接待费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31019</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其他交通工具购置</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30303</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退职（役）费</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30218</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专用材料费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2.54</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31021</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文物和陈列品购置</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30304</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抚恤金</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30224</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被装购置费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31022</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无形资产购置</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30305</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生活补助</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41.99</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30225</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专用燃料费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31099</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其他资本性支出</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30306</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救济费</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30226</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劳务费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1.78</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30307</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医疗费补助</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30227</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委托业务费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39906</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赠与</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30308</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助学金</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30228</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工会经费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39907</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国家赔偿费用支出</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30309</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奖励金</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0.80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30229</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福利费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39908</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对民间非营利组织和群众性自治组织补贴</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30310</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个人农业生产补贴</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30231</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公务用车运行维护费</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39999</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其他支出</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30399</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其他对个人和家庭的补助</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30239</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其他交通费用</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30240</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税金及附加费用</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99"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8"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30299</w:t>
            </w:r>
          </w:p>
        </w:tc>
        <w:tc>
          <w:tcPr>
            <w:tcW w:w="663"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其他商品和服务支出</w:t>
            </w:r>
          </w:p>
        </w:tc>
        <w:tc>
          <w:tcPr>
            <w:tcW w:w="381"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17"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185"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人员经费合计</w:t>
            </w:r>
          </w:p>
        </w:tc>
        <w:tc>
          <w:tcPr>
            <w:tcW w:w="333" w:type="pct"/>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903.63</w:t>
            </w:r>
          </w:p>
        </w:tc>
        <w:tc>
          <w:tcPr>
            <w:tcW w:w="2894" w:type="pct"/>
            <w:gridSpan w:val="8"/>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公用经费合计</w:t>
            </w:r>
          </w:p>
        </w:tc>
        <w:tc>
          <w:tcPr>
            <w:tcW w:w="467" w:type="pc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55.65</w:t>
            </w:r>
          </w:p>
        </w:tc>
      </w:tr>
      <w:tr>
        <w:tblPrEx>
          <w:tblCellMar>
            <w:top w:w="0" w:type="dxa"/>
            <w:left w:w="108" w:type="dxa"/>
            <w:bottom w:w="0" w:type="dxa"/>
            <w:right w:w="108" w:type="dxa"/>
          </w:tblCellMar>
        </w:tblPrEx>
        <w:trPr>
          <w:trHeight w:val="308" w:hRule="atLeast"/>
        </w:trPr>
        <w:tc>
          <w:tcPr>
            <w:tcW w:w="5000" w:type="pct"/>
            <w:gridSpan w:val="14"/>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注：本表反映部门本年度一般公共预算财政拨款基本支出明细情况。本表金额转换为万元时，因四舍五入可能存在尾差。</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6"/>
        <w:tblW w:w="5000" w:type="pct"/>
        <w:tblInd w:w="0" w:type="dxa"/>
        <w:tblLayout w:type="fixed"/>
        <w:tblCellMar>
          <w:top w:w="0" w:type="dxa"/>
          <w:left w:w="0" w:type="dxa"/>
          <w:bottom w:w="0" w:type="dxa"/>
          <w:right w:w="0" w:type="dxa"/>
        </w:tblCellMar>
      </w:tblPr>
      <w:tblGrid>
        <w:gridCol w:w="1309"/>
        <w:gridCol w:w="1302"/>
        <w:gridCol w:w="1290"/>
        <w:gridCol w:w="1234"/>
        <w:gridCol w:w="1348"/>
        <w:gridCol w:w="1247"/>
        <w:gridCol w:w="1302"/>
        <w:gridCol w:w="1302"/>
        <w:gridCol w:w="1274"/>
        <w:gridCol w:w="1228"/>
        <w:gridCol w:w="1262"/>
        <w:gridCol w:w="1330"/>
      </w:tblGrid>
      <w:tr>
        <w:tblPrEx>
          <w:tblCellMar>
            <w:top w:w="0" w:type="dxa"/>
            <w:left w:w="0" w:type="dxa"/>
            <w:bottom w:w="0" w:type="dxa"/>
            <w:right w:w="0" w:type="dxa"/>
          </w:tblCellMar>
        </w:tblPrEx>
        <w:trPr>
          <w:trHeight w:val="540" w:hRule="atLeast"/>
        </w:trPr>
        <w:tc>
          <w:tcPr>
            <w:tcW w:w="5000" w:type="pct"/>
            <w:gridSpan w:val="12"/>
            <w:tcBorders>
              <w:top w:val="nil"/>
              <w:left w:val="nil"/>
              <w:bottom w:val="nil"/>
              <w:right w:val="nil"/>
            </w:tcBorders>
            <w:shd w:val="clear" w:color="auto" w:fill="auto"/>
            <w:noWrap/>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44"/>
                <w:szCs w:val="44"/>
              </w:rPr>
              <w:t>一般公共预算财政拨款“三公”经费支出决算表</w:t>
            </w:r>
          </w:p>
        </w:tc>
      </w:tr>
      <w:tr>
        <w:tblPrEx>
          <w:tblCellMar>
            <w:top w:w="0" w:type="dxa"/>
            <w:left w:w="0" w:type="dxa"/>
            <w:bottom w:w="0" w:type="dxa"/>
            <w:right w:w="0" w:type="dxa"/>
          </w:tblCellMar>
        </w:tblPrEx>
        <w:trPr>
          <w:trHeight w:val="255" w:hRule="atLeast"/>
        </w:trPr>
        <w:tc>
          <w:tcPr>
            <w:tcW w:w="424"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2"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18"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8"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37"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03"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2"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2"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13"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8"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08"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8" w:type="pct"/>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255" w:hRule="atLeast"/>
        </w:trPr>
        <w:tc>
          <w:tcPr>
            <w:tcW w:w="1664" w:type="pct"/>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cs="宋体"/>
                <w:color w:val="000000"/>
                <w:kern w:val="0"/>
                <w:sz w:val="20"/>
                <w:szCs w:val="20"/>
              </w:rPr>
              <w:t>部门：濮阳县第六中学</w:t>
            </w:r>
          </w:p>
        </w:tc>
        <w:tc>
          <w:tcPr>
            <w:tcW w:w="437"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03"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2"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2"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13"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35" w:type="pct"/>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2505" w:type="pct"/>
            <w:gridSpan w:val="6"/>
            <w:tcBorders>
              <w:top w:val="single" w:color="000000" w:sz="4" w:space="0"/>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预算数</w:t>
            </w:r>
          </w:p>
        </w:tc>
        <w:tc>
          <w:tcPr>
            <w:tcW w:w="2494" w:type="pct"/>
            <w:gridSpan w:val="6"/>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0" w:type="dxa"/>
            <w:bottom w:w="0" w:type="dxa"/>
            <w:right w:w="0" w:type="dxa"/>
          </w:tblCellMar>
        </w:tblPrEx>
        <w:trPr>
          <w:trHeight w:val="372" w:hRule="atLeast"/>
        </w:trPr>
        <w:tc>
          <w:tcPr>
            <w:tcW w:w="424" w:type="pct"/>
            <w:vMerge w:val="restart"/>
            <w:tcBorders>
              <w:top w:val="nil"/>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422" w:type="pct"/>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1254" w:type="pct"/>
            <w:gridSpan w:val="3"/>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403" w:type="pct"/>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c>
          <w:tcPr>
            <w:tcW w:w="422" w:type="pct"/>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422" w:type="pct"/>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1220" w:type="pct"/>
            <w:gridSpan w:val="3"/>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428" w:type="pct"/>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r>
      <w:tr>
        <w:tblPrEx>
          <w:tblCellMar>
            <w:top w:w="0" w:type="dxa"/>
            <w:left w:w="0" w:type="dxa"/>
            <w:bottom w:w="0" w:type="dxa"/>
            <w:right w:w="0" w:type="dxa"/>
          </w:tblCellMar>
        </w:tblPrEx>
        <w:trPr>
          <w:trHeight w:val="615" w:hRule="atLeast"/>
        </w:trPr>
        <w:tc>
          <w:tcPr>
            <w:tcW w:w="424" w:type="pct"/>
            <w:vMerge w:val="continue"/>
            <w:tcBorders>
              <w:top w:val="nil"/>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ascii="宋体" w:hAnsi="宋体" w:cs="宋体"/>
                <w:color w:val="000000"/>
                <w:sz w:val="22"/>
              </w:rPr>
            </w:pPr>
          </w:p>
        </w:tc>
        <w:tc>
          <w:tcPr>
            <w:tcW w:w="422" w:type="pct"/>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39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437"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403" w:type="pct"/>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ascii="宋体" w:hAnsi="宋体" w:cs="宋体"/>
                <w:color w:val="000000"/>
                <w:sz w:val="22"/>
              </w:rPr>
            </w:pPr>
          </w:p>
        </w:tc>
        <w:tc>
          <w:tcPr>
            <w:tcW w:w="422" w:type="pct"/>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ascii="宋体" w:hAnsi="宋体" w:cs="宋体"/>
                <w:color w:val="000000"/>
                <w:sz w:val="22"/>
              </w:rPr>
            </w:pPr>
          </w:p>
        </w:tc>
        <w:tc>
          <w:tcPr>
            <w:tcW w:w="422" w:type="pct"/>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ascii="宋体" w:hAnsi="宋体" w:cs="宋体"/>
                <w:color w:val="000000"/>
                <w:sz w:val="22"/>
              </w:rPr>
            </w:pPr>
          </w:p>
        </w:tc>
        <w:tc>
          <w:tcPr>
            <w:tcW w:w="413"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39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40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428" w:type="pct"/>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424" w:type="pct"/>
            <w:tcBorders>
              <w:top w:val="nil"/>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422"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41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39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437"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403"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422"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422"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413"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39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40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42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0" w:type="dxa"/>
            <w:bottom w:w="0" w:type="dxa"/>
            <w:right w:w="0" w:type="dxa"/>
          </w:tblCellMar>
        </w:tblPrEx>
        <w:trPr>
          <w:trHeight w:val="308" w:hRule="atLeast"/>
        </w:trPr>
        <w:tc>
          <w:tcPr>
            <w:tcW w:w="424" w:type="pct"/>
            <w:tcBorders>
              <w:top w:val="nil"/>
              <w:left w:val="single" w:color="000000" w:sz="4" w:space="0"/>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0.00</w:t>
            </w:r>
          </w:p>
        </w:tc>
        <w:tc>
          <w:tcPr>
            <w:tcW w:w="422"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ascii="宋体" w:hAnsi="宋体" w:cs="宋体"/>
                <w:color w:val="000000"/>
                <w:sz w:val="22"/>
              </w:rPr>
            </w:pPr>
            <w:r>
              <w:rPr>
                <w:rFonts w:hint="eastAsia" w:ascii="宋体" w:hAnsi="宋体" w:cs="宋体"/>
                <w:color w:val="000000"/>
                <w:sz w:val="22"/>
                <w:lang w:val="en-US" w:eastAsia="zh-CN"/>
              </w:rPr>
              <w:t>0.00</w:t>
            </w:r>
          </w:p>
        </w:tc>
        <w:tc>
          <w:tcPr>
            <w:tcW w:w="418"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ascii="宋体" w:hAnsi="宋体" w:cs="宋体"/>
                <w:color w:val="000000"/>
                <w:sz w:val="22"/>
              </w:rPr>
            </w:pPr>
            <w:r>
              <w:rPr>
                <w:rFonts w:hint="eastAsia" w:ascii="宋体" w:hAnsi="宋体" w:cs="宋体"/>
                <w:color w:val="000000"/>
                <w:sz w:val="22"/>
                <w:lang w:val="en-US" w:eastAsia="zh-CN"/>
              </w:rPr>
              <w:t>0.00</w:t>
            </w:r>
          </w:p>
        </w:tc>
        <w:tc>
          <w:tcPr>
            <w:tcW w:w="398"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ascii="宋体" w:hAnsi="宋体" w:cs="宋体"/>
                <w:color w:val="000000"/>
                <w:sz w:val="22"/>
              </w:rPr>
            </w:pPr>
            <w:r>
              <w:rPr>
                <w:rFonts w:hint="eastAsia" w:ascii="宋体" w:hAnsi="宋体" w:cs="宋体"/>
                <w:color w:val="000000"/>
                <w:sz w:val="22"/>
                <w:lang w:val="en-US" w:eastAsia="zh-CN"/>
              </w:rPr>
              <w:t>0.00</w:t>
            </w:r>
          </w:p>
        </w:tc>
        <w:tc>
          <w:tcPr>
            <w:tcW w:w="437"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ascii="宋体" w:hAnsi="宋体" w:cs="宋体"/>
                <w:color w:val="000000"/>
                <w:sz w:val="22"/>
              </w:rPr>
            </w:pPr>
            <w:r>
              <w:rPr>
                <w:rFonts w:hint="eastAsia" w:ascii="宋体" w:hAnsi="宋体" w:cs="宋体"/>
                <w:color w:val="000000"/>
                <w:sz w:val="22"/>
                <w:lang w:val="en-US" w:eastAsia="zh-CN"/>
              </w:rPr>
              <w:t>0.00</w:t>
            </w:r>
          </w:p>
        </w:tc>
        <w:tc>
          <w:tcPr>
            <w:tcW w:w="403"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ascii="宋体" w:hAnsi="宋体" w:cs="宋体"/>
                <w:color w:val="000000"/>
                <w:sz w:val="22"/>
              </w:rPr>
            </w:pPr>
            <w:r>
              <w:rPr>
                <w:rFonts w:hint="eastAsia" w:ascii="宋体" w:hAnsi="宋体" w:cs="宋体"/>
                <w:color w:val="000000"/>
                <w:sz w:val="22"/>
                <w:lang w:val="en-US" w:eastAsia="zh-CN"/>
              </w:rPr>
              <w:t>0.00</w:t>
            </w:r>
          </w:p>
        </w:tc>
        <w:tc>
          <w:tcPr>
            <w:tcW w:w="422"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ascii="宋体" w:hAnsi="宋体" w:cs="宋体"/>
                <w:color w:val="000000"/>
                <w:sz w:val="22"/>
              </w:rPr>
            </w:pPr>
            <w:r>
              <w:rPr>
                <w:rFonts w:hint="eastAsia" w:ascii="宋体" w:hAnsi="宋体" w:cs="宋体"/>
                <w:color w:val="000000"/>
                <w:sz w:val="22"/>
                <w:lang w:val="en-US" w:eastAsia="zh-CN"/>
              </w:rPr>
              <w:t>0.00</w:t>
            </w:r>
          </w:p>
        </w:tc>
        <w:tc>
          <w:tcPr>
            <w:tcW w:w="422"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ascii="宋体" w:hAnsi="宋体" w:cs="宋体"/>
                <w:color w:val="000000"/>
                <w:sz w:val="22"/>
              </w:rPr>
            </w:pPr>
            <w:r>
              <w:rPr>
                <w:rFonts w:hint="eastAsia" w:ascii="宋体" w:hAnsi="宋体" w:cs="宋体"/>
                <w:color w:val="000000"/>
                <w:sz w:val="22"/>
                <w:lang w:val="en-US" w:eastAsia="zh-CN"/>
              </w:rPr>
              <w:t>0.00</w:t>
            </w:r>
          </w:p>
        </w:tc>
        <w:tc>
          <w:tcPr>
            <w:tcW w:w="413"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ascii="宋体" w:hAnsi="宋体" w:cs="宋体"/>
                <w:color w:val="000000"/>
                <w:sz w:val="22"/>
              </w:rPr>
            </w:pPr>
            <w:r>
              <w:rPr>
                <w:rFonts w:hint="eastAsia" w:ascii="宋体" w:hAnsi="宋体" w:cs="宋体"/>
                <w:color w:val="000000"/>
                <w:sz w:val="22"/>
                <w:lang w:val="en-US" w:eastAsia="zh-CN"/>
              </w:rPr>
              <w:t>0.00</w:t>
            </w:r>
          </w:p>
        </w:tc>
        <w:tc>
          <w:tcPr>
            <w:tcW w:w="398"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ascii="宋体" w:hAnsi="宋体" w:cs="宋体"/>
                <w:color w:val="000000"/>
                <w:sz w:val="22"/>
              </w:rPr>
            </w:pPr>
            <w:r>
              <w:rPr>
                <w:rFonts w:hint="eastAsia" w:ascii="宋体" w:hAnsi="宋体" w:cs="宋体"/>
                <w:color w:val="000000"/>
                <w:sz w:val="22"/>
                <w:lang w:val="en-US" w:eastAsia="zh-CN"/>
              </w:rPr>
              <w:t>0.00</w:t>
            </w:r>
          </w:p>
        </w:tc>
        <w:tc>
          <w:tcPr>
            <w:tcW w:w="408"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ascii="宋体" w:hAnsi="宋体" w:cs="宋体"/>
                <w:color w:val="000000"/>
                <w:sz w:val="22"/>
              </w:rPr>
            </w:pPr>
            <w:r>
              <w:rPr>
                <w:rFonts w:hint="eastAsia" w:ascii="宋体" w:hAnsi="宋体" w:cs="宋体"/>
                <w:color w:val="000000"/>
                <w:sz w:val="22"/>
                <w:lang w:val="en-US" w:eastAsia="zh-CN"/>
              </w:rPr>
              <w:t>0.00</w:t>
            </w:r>
          </w:p>
        </w:tc>
        <w:tc>
          <w:tcPr>
            <w:tcW w:w="428"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ascii="宋体" w:hAnsi="宋体" w:cs="宋体"/>
                <w:color w:val="000000"/>
                <w:sz w:val="22"/>
              </w:rPr>
            </w:pPr>
            <w:r>
              <w:rPr>
                <w:rFonts w:hint="eastAsia" w:ascii="宋体" w:hAnsi="宋体" w:cs="宋体"/>
                <w:color w:val="000000"/>
                <w:sz w:val="22"/>
                <w:lang w:val="en-US" w:eastAsia="zh-CN"/>
              </w:rPr>
              <w:t>0.00</w:t>
            </w:r>
          </w:p>
        </w:tc>
      </w:tr>
      <w:tr>
        <w:tblPrEx>
          <w:tblCellMar>
            <w:top w:w="0" w:type="dxa"/>
            <w:left w:w="0" w:type="dxa"/>
            <w:bottom w:w="0" w:type="dxa"/>
            <w:right w:w="0" w:type="dxa"/>
          </w:tblCellMar>
        </w:tblPrEx>
        <w:trPr>
          <w:trHeight w:val="615" w:hRule="atLeast"/>
        </w:trPr>
        <w:tc>
          <w:tcPr>
            <w:tcW w:w="5000" w:type="pct"/>
            <w:gridSpan w:val="1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6"/>
        <w:tblW w:w="5000" w:type="pct"/>
        <w:tblInd w:w="0" w:type="dxa"/>
        <w:tblLayout w:type="autofit"/>
        <w:tblCellMar>
          <w:top w:w="0" w:type="dxa"/>
          <w:left w:w="0" w:type="dxa"/>
          <w:bottom w:w="0" w:type="dxa"/>
          <w:right w:w="0" w:type="dxa"/>
        </w:tblCellMar>
      </w:tblPr>
      <w:tblGrid>
        <w:gridCol w:w="2030"/>
        <w:gridCol w:w="36"/>
        <w:gridCol w:w="242"/>
        <w:gridCol w:w="2378"/>
        <w:gridCol w:w="962"/>
        <w:gridCol w:w="5430"/>
        <w:gridCol w:w="962"/>
        <w:gridCol w:w="962"/>
        <w:gridCol w:w="980"/>
        <w:gridCol w:w="1446"/>
      </w:tblGrid>
      <w:tr>
        <w:tblPrEx>
          <w:tblCellMar>
            <w:top w:w="0" w:type="dxa"/>
            <w:left w:w="0" w:type="dxa"/>
            <w:bottom w:w="0" w:type="dxa"/>
            <w:right w:w="0" w:type="dxa"/>
          </w:tblCellMar>
        </w:tblPrEx>
        <w:trPr>
          <w:trHeight w:val="390" w:hRule="atLeast"/>
        </w:trPr>
        <w:tc>
          <w:tcPr>
            <w:tcW w:w="65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1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7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77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1759" w:type="pct"/>
            <w:tcBorders>
              <w:top w:val="nil"/>
              <w:left w:val="nil"/>
              <w:bottom w:val="nil"/>
              <w:right w:val="nil"/>
            </w:tcBorders>
            <w:shd w:val="clear" w:color="auto" w:fill="FFFFFF" w:themeFill="background1"/>
            <w:noWrap/>
            <w:tcMar>
              <w:top w:w="15" w:type="dxa"/>
              <w:left w:w="15" w:type="dxa"/>
              <w:right w:w="15" w:type="dxa"/>
            </w:tcMar>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3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46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255" w:hRule="atLeast"/>
        </w:trPr>
        <w:tc>
          <w:tcPr>
            <w:tcW w:w="65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1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7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77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175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3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466" w:type="pct"/>
            <w:tcBorders>
              <w:top w:val="nil"/>
              <w:left w:val="nil"/>
              <w:bottom w:val="nil"/>
              <w:right w:val="nil"/>
            </w:tcBorders>
            <w:shd w:val="clear" w:color="auto" w:fill="FFFFFF" w:themeFill="background1"/>
            <w:noWrap/>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0" w:type="dxa"/>
            <w:bottom w:w="0" w:type="dxa"/>
            <w:right w:w="0" w:type="dxa"/>
          </w:tblCellMar>
        </w:tblPrEx>
        <w:trPr>
          <w:trHeight w:val="255" w:hRule="atLeast"/>
        </w:trPr>
        <w:tc>
          <w:tcPr>
            <w:tcW w:w="657" w:type="pct"/>
            <w:tcBorders>
              <w:top w:val="nil"/>
              <w:left w:val="nil"/>
              <w:bottom w:val="nil"/>
              <w:right w:val="nil"/>
            </w:tcBorders>
            <w:shd w:val="clear" w:color="auto" w:fill="FFFFFF" w:themeFill="background1"/>
            <w:noWrap/>
            <w:tcMar>
              <w:top w:w="15" w:type="dxa"/>
              <w:left w:w="15" w:type="dxa"/>
              <w:right w:w="15"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部门：濮阳县第六中学</w:t>
            </w:r>
          </w:p>
        </w:tc>
        <w:tc>
          <w:tcPr>
            <w:tcW w:w="1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7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77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175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3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ascii="Arial" w:hAnsi="Arial" w:cs="Arial"/>
                <w:color w:val="000000"/>
                <w:sz w:val="20"/>
                <w:szCs w:val="20"/>
              </w:rPr>
            </w:pPr>
          </w:p>
        </w:tc>
        <w:tc>
          <w:tcPr>
            <w:tcW w:w="466" w:type="pct"/>
            <w:tcBorders>
              <w:top w:val="nil"/>
              <w:left w:val="nil"/>
              <w:bottom w:val="nil"/>
              <w:right w:val="nil"/>
            </w:tcBorders>
            <w:shd w:val="clear" w:color="auto" w:fill="FFFFFF" w:themeFill="background1"/>
            <w:noWrap/>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1518"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312"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1759"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942" w:type="pct"/>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c>
          <w:tcPr>
            <w:tcW w:w="46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年末结转和结余</w:t>
            </w:r>
          </w:p>
        </w:tc>
      </w:tr>
      <w:tr>
        <w:tblPrEx>
          <w:tblCellMar>
            <w:top w:w="0" w:type="dxa"/>
            <w:left w:w="0" w:type="dxa"/>
            <w:bottom w:w="0" w:type="dxa"/>
            <w:right w:w="0" w:type="dxa"/>
          </w:tblCellMar>
        </w:tblPrEx>
        <w:trPr>
          <w:trHeight w:val="312" w:hRule="atLeast"/>
        </w:trPr>
        <w:tc>
          <w:tcPr>
            <w:tcW w:w="747" w:type="pct"/>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771" w:type="pct"/>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312"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c>
          <w:tcPr>
            <w:tcW w:w="1759"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c>
          <w:tcPr>
            <w:tcW w:w="312"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312"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316"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46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trPr>
        <w:tc>
          <w:tcPr>
            <w:tcW w:w="747"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c>
          <w:tcPr>
            <w:tcW w:w="771"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宋体" w:hAnsi="宋体" w:cs="宋体"/>
                <w:color w:val="000000"/>
                <w:sz w:val="22"/>
              </w:rPr>
            </w:pPr>
          </w:p>
        </w:tc>
        <w:tc>
          <w:tcPr>
            <w:tcW w:w="312"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c>
          <w:tcPr>
            <w:tcW w:w="1759"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c>
          <w:tcPr>
            <w:tcW w:w="31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c>
          <w:tcPr>
            <w:tcW w:w="31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c>
          <w:tcPr>
            <w:tcW w:w="316"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c>
          <w:tcPr>
            <w:tcW w:w="46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trPr>
        <w:tc>
          <w:tcPr>
            <w:tcW w:w="747"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c>
          <w:tcPr>
            <w:tcW w:w="771"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宋体" w:hAnsi="宋体" w:cs="宋体"/>
                <w:color w:val="000000"/>
                <w:sz w:val="22"/>
              </w:rPr>
            </w:pPr>
          </w:p>
        </w:tc>
        <w:tc>
          <w:tcPr>
            <w:tcW w:w="312"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c>
          <w:tcPr>
            <w:tcW w:w="1759"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c>
          <w:tcPr>
            <w:tcW w:w="31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c>
          <w:tcPr>
            <w:tcW w:w="31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c>
          <w:tcPr>
            <w:tcW w:w="316"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c>
          <w:tcPr>
            <w:tcW w:w="46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151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0" w:type="dxa"/>
            <w:bottom w:w="0" w:type="dxa"/>
            <w:right w:w="0" w:type="dxa"/>
          </w:tblCellMar>
        </w:tblPrEx>
        <w:trPr>
          <w:trHeight w:val="308" w:hRule="atLeast"/>
        </w:trPr>
        <w:tc>
          <w:tcPr>
            <w:tcW w:w="151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b/>
                <w:color w:val="000000"/>
                <w:sz w:val="22"/>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b/>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b/>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b/>
                <w:color w:val="000000"/>
                <w:sz w:val="22"/>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b/>
                <w:color w:val="000000"/>
                <w:sz w:val="22"/>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b/>
                <w:color w:val="000000"/>
                <w:sz w:val="22"/>
              </w:rPr>
            </w:pPr>
          </w:p>
        </w:tc>
      </w:tr>
      <w:tr>
        <w:tblPrEx>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ascii="宋体" w:hAnsi="宋体" w:cs="宋体"/>
                <w:color w:val="000000"/>
                <w:sz w:val="22"/>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ascii="宋体" w:hAnsi="宋体" w:cs="宋体"/>
                <w:color w:val="000000"/>
                <w:sz w:val="22"/>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ascii="宋体" w:hAnsi="宋体" w:cs="宋体"/>
                <w:color w:val="000000"/>
                <w:sz w:val="22"/>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ascii="宋体" w:hAnsi="宋体" w:cs="宋体"/>
                <w:color w:val="000000"/>
                <w:sz w:val="22"/>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ascii="宋体" w:hAnsi="宋体" w:cs="宋体"/>
                <w:color w:val="000000"/>
                <w:sz w:val="22"/>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ascii="宋体" w:hAnsi="宋体" w:cs="宋体"/>
                <w:color w:val="000000"/>
                <w:sz w:val="22"/>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5000" w:type="pct"/>
            <w:gridSpan w:val="10"/>
            <w:tcBorders>
              <w:top w:val="nil"/>
              <w:left w:val="nil"/>
              <w:bottom w:val="nil"/>
              <w:right w:val="nil"/>
            </w:tcBorders>
            <w:shd w:val="clear" w:color="auto" w:fill="FFFFFF" w:themeFill="background1"/>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注：本表反映部门本年度政府性基金预算财政拨款收入、支出及结转和结余情况。</w:t>
            </w:r>
          </w:p>
        </w:tc>
      </w:tr>
    </w:tbl>
    <w:p>
      <w:pPr>
        <w:jc w:val="cente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highlight w:val="yellow"/>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yellow"/>
        </w:rPr>
        <w:t>说明：我部门没有政府性基金收入，也没有使用政府性基金安排的支出，故本表无数据</w:t>
      </w: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r>
        <w:rPr>
          <w:rFonts w:hint="eastAsia" w:ascii="黑体" w:hAnsi="黑体" w:eastAsia="黑体" w:cs="黑体"/>
          <w:sz w:val="48"/>
          <w:szCs w:val="48"/>
        </w:rPr>
        <w:t>第三部分  2019年度部门决算情况说明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2019年度收、支总计均为959.28万元。与上年度相比，收、支总计各增加43.59万元，增长4.54%。主要原因是人员工资增加，社会保障和就业支出及医疗卫生支出。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2019年度收入合计959.28万元，其中：财政拨款收入959.28万元，占100%。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2019年度支出合计959.28万元，其中：基本支出959.28万元，占100%。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2019年度财政拨款收、支总计均为959.28万元。与上年度相比，财政拨款收、支总计各增加43.59万元，增长4.54%。主要原因是人员工资增加，社会保障和就业支出及医疗卫生支出。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2019年度一般公共预算财政拨款支出959.28万元，占本年支出合计的100%。与上年度相比，一般公共预算财政拨款支出增加43.59万元，增长4.54%。主要原因是人员工资增加，社会保障和就业支出及医疗卫生支出。</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2019年度一般公共预算财政拨款支出959.28万元，主要用于以下方面：教育（类）支出877.36万元，占91.46% ；社会保障和就业（类）支出81.92万元，占8.54%。</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pPr>
      <w:r>
        <w:rPr>
          <w:rFonts w:hint="eastAsia" w:ascii="仿宋_GB2312" w:hAnsi="仿宋_GB2312" w:eastAsia="仿宋_GB2312" w:cs="仿宋_GB2312"/>
          <w:sz w:val="32"/>
          <w:szCs w:val="32"/>
        </w:rPr>
        <w:t>2019年度一般公共预算财政拨款支出年初预算为959.28万元，支出决算为959.28万元，完成年初预算的100%。其中：</w:t>
      </w:r>
    </w:p>
    <w:p>
      <w:pPr>
        <w:widowControl/>
        <w:ind w:firstLine="630" w:firstLineChars="300"/>
        <w:jc w:val="left"/>
        <w:rPr>
          <w:sz w:val="32"/>
          <w:szCs w:val="32"/>
        </w:rPr>
      </w:pPr>
      <w:r>
        <w:rPr>
          <w:rFonts w:hint="eastAsia"/>
        </w:rPr>
        <w:t xml:space="preserve"> </w:t>
      </w:r>
      <w:r>
        <w:rPr>
          <w:rFonts w:hint="eastAsia" w:ascii="仿宋_GB2312" w:hAnsi="仿宋_GB2312" w:eastAsia="仿宋_GB2312" w:cs="仿宋_GB2312"/>
          <w:b/>
          <w:color w:val="000000"/>
          <w:kern w:val="0"/>
          <w:sz w:val="32"/>
          <w:szCs w:val="32"/>
        </w:rPr>
        <w:t>1.教育支出（类）普通教育（款）初中教育（项）。</w:t>
      </w:r>
      <w:r>
        <w:rPr>
          <w:rFonts w:hint="eastAsia" w:ascii="仿宋_GB2312" w:hAnsi="仿宋_GB2312" w:eastAsia="仿宋_GB2312" w:cs="仿宋_GB2312"/>
          <w:color w:val="000000"/>
          <w:kern w:val="0"/>
          <w:sz w:val="32"/>
          <w:szCs w:val="32"/>
        </w:rPr>
        <w:t>年初预算数为</w:t>
      </w:r>
      <w:r>
        <w:rPr>
          <w:rFonts w:hint="eastAsia" w:ascii="仿宋_GB2312" w:hAnsi="仿宋_GB2312" w:eastAsia="仿宋_GB2312" w:cs="仿宋_GB2312"/>
          <w:sz w:val="32"/>
          <w:szCs w:val="32"/>
        </w:rPr>
        <w:t>877.36</w:t>
      </w:r>
      <w:r>
        <w:rPr>
          <w:rFonts w:hint="eastAsia" w:ascii="仿宋_GB2312" w:hAnsi="仿宋_GB2312" w:eastAsia="仿宋_GB2312" w:cs="仿宋_GB2312"/>
          <w:color w:val="000000"/>
          <w:kern w:val="0"/>
          <w:sz w:val="32"/>
          <w:szCs w:val="32"/>
        </w:rPr>
        <w:t>万元，支出决算数为</w:t>
      </w:r>
      <w:r>
        <w:rPr>
          <w:rFonts w:hint="eastAsia" w:ascii="仿宋_GB2312" w:hAnsi="仿宋_GB2312" w:eastAsia="仿宋_GB2312" w:cs="仿宋_GB2312"/>
          <w:sz w:val="32"/>
          <w:szCs w:val="32"/>
        </w:rPr>
        <w:t>877.36</w:t>
      </w:r>
      <w:r>
        <w:rPr>
          <w:rFonts w:hint="eastAsia" w:ascii="仿宋_GB2312" w:hAnsi="仿宋_GB2312" w:eastAsia="仿宋_GB2312" w:cs="仿宋_GB2312"/>
          <w:color w:val="000000"/>
          <w:kern w:val="0"/>
          <w:sz w:val="32"/>
          <w:szCs w:val="32"/>
        </w:rPr>
        <w:t>万元，完成年初预算的100%。</w:t>
      </w:r>
    </w:p>
    <w:p>
      <w:pPr>
        <w:widowControl/>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2.社会保障和就业支出（类）行政事业单位离退休（款）机关事业单位基本养老保险缴费支出（项）。</w:t>
      </w:r>
      <w:r>
        <w:rPr>
          <w:rFonts w:hint="eastAsia" w:ascii="仿宋_GB2312" w:hAnsi="仿宋_GB2312" w:eastAsia="仿宋_GB2312" w:cs="仿宋_GB2312"/>
          <w:color w:val="000000"/>
          <w:kern w:val="0"/>
          <w:sz w:val="32"/>
          <w:szCs w:val="32"/>
        </w:rPr>
        <w:t>年初预算数为 81.92万元，支出决算数为81.92万元，完成年初预算的 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基本支出959.28万元。与上年度相比，收、支总计各增加43.59万元，增长4.54%。主要原因是人员工资增加，社会保障和就业支出及医疗卫生支出。其中：：人员经费903.63万元，主要包括：基本工资、津贴补贴、</w:t>
      </w:r>
      <w:r>
        <w:rPr>
          <w:rFonts w:hint="eastAsia" w:ascii="仿宋_GB2312" w:hAnsi="仿宋_GB2312" w:eastAsia="仿宋_GB2312" w:cs="仿宋_GB2312"/>
          <w:sz w:val="32"/>
          <w:szCs w:val="32"/>
          <w:lang w:eastAsia="zh-CN"/>
        </w:rPr>
        <w:t>奖金、</w:t>
      </w:r>
      <w:r>
        <w:rPr>
          <w:rFonts w:hint="eastAsia" w:ascii="仿宋_GB2312" w:hAnsi="仿宋_GB2312" w:eastAsia="仿宋_GB2312" w:cs="仿宋_GB2312"/>
          <w:sz w:val="32"/>
          <w:szCs w:val="32"/>
        </w:rPr>
        <w:t>绩效工资、机关事业单位基本养老保险缴费、其他社会保障缴费、生活补助、奖励金；公用经费55.65万元，主要包括：办公费、印刷费、电费、邮电费、取暖费、差旅费、维修（护）费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培训费、专用材料费、劳务费</w:t>
      </w:r>
      <w:r>
        <w:rPr>
          <w:rFonts w:hint="eastAsia" w:ascii="仿宋_GB2312" w:hAnsi="仿宋_GB2312" w:eastAsia="仿宋_GB2312" w:cs="仿宋_GB2312"/>
          <w:sz w:val="32"/>
          <w:szCs w:val="32"/>
          <w:lang w:eastAsia="zh-CN"/>
        </w:rPr>
        <w:t>及其他资本性支出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2019年度“三公”经费财政拨款支出预算为0万元，支出决算为0万元，完成预算的0%。。</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2019年度“三公”经费财政拨款支出决算中，因公出国（境）费支出决算0万元，完成预算的0%；公务用车购置及运行费支出决算0万元，完成预算的0%；公务接待费支出决算0万元，完成预算的0%，占0%。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0万元。2019年期末，部门开支财政拨款的公务用车保有量为0辆。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widowControl/>
        <w:spacing w:line="590" w:lineRule="exact"/>
        <w:ind w:firstLine="640" w:firstLineChars="200"/>
        <w:rPr>
          <w:rFonts w:ascii="仿宋_GB2312" w:hAnsi="仿宋_GB2312" w:eastAsia="仿宋_GB2312" w:cs="仿宋_GB2312"/>
          <w:sz w:val="32"/>
          <w:szCs w:val="32"/>
        </w:rPr>
      </w:pPr>
    </w:p>
    <w:p>
      <w:pPr>
        <w:pStyle w:val="3"/>
        <w:spacing w:line="408" w:lineRule="exact"/>
        <w:ind w:firstLine="960" w:firstLineChars="300"/>
        <w:rPr>
          <w:rFonts w:ascii="黑体" w:eastAsia="黑体"/>
        </w:rPr>
      </w:pPr>
      <w:r>
        <w:rPr>
          <w:rFonts w:hint="eastAsia" w:ascii="黑体" w:eastAsia="黑体"/>
        </w:rPr>
        <w:t>八、预算绩效情况说明</w:t>
      </w:r>
    </w:p>
    <w:p>
      <w:pPr>
        <w:widowControl/>
        <w:spacing w:line="590"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（一）绩效管理工作开展情况。</w:t>
      </w:r>
    </w:p>
    <w:p>
      <w:pPr>
        <w:widowControl/>
        <w:spacing w:line="59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2019 年，濮阳县第六中学共组织对 0 个项目进行了预算绩效评价，涉及一般公共预算当年财政拨款 0 万元。</w:t>
      </w:r>
    </w:p>
    <w:p>
      <w:pPr>
        <w:widowControl/>
        <w:spacing w:line="590"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（二）项目绩效自评结果。</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一是建立完善绩效管理制度。加快建立完善预算绩效管 理制度体系。二是完善重点绩效评价项目绩效目标确定机制。三是继续组织部门开展部门自评工作。每个部门要继续选取部分项目开展部门自评工作，逐步提高预算绩效管理水平。四是强化绩效评价结果运用。强化以绩效为导向的预算安排机制，对绩效评价结果较好的专项，适当增加规模；对绩效评价结果欠佳的专项，压缩规模或取消，切实形成“花钱必问效、无效必问责”的机制。本年度我单位项目绩效自评结果为良好。 </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sz w:val="32"/>
          <w:szCs w:val="32"/>
        </w:rPr>
      </w:pPr>
      <w:r>
        <w:rPr>
          <w:rFonts w:hint="eastAsia" w:ascii="仿宋" w:hAnsi="仿宋" w:eastAsia="仿宋" w:cs="仿宋"/>
          <w:b w:val="0"/>
          <w:bCs w:val="0"/>
          <w:sz w:val="32"/>
          <w:szCs w:val="32"/>
          <w:lang w:eastAsia="zh-CN"/>
        </w:rPr>
        <w:t>我部门</w:t>
      </w:r>
      <w:r>
        <w:rPr>
          <w:rFonts w:hint="eastAsia" w:ascii="仿宋" w:hAnsi="仿宋" w:eastAsia="仿宋" w:cs="仿宋"/>
          <w:b w:val="0"/>
          <w:bCs w:val="0"/>
          <w:sz w:val="32"/>
          <w:szCs w:val="32"/>
          <w:lang w:val="en-US" w:eastAsia="zh-CN"/>
        </w:rPr>
        <w:t>无重点绩效评价项目</w:t>
      </w:r>
      <w:r>
        <w:rPr>
          <w:rFonts w:hint="eastAsia" w:ascii="仿宋" w:hAnsi="仿宋" w:eastAsia="仿宋" w:cs="仿宋"/>
          <w:b w:val="0"/>
          <w:bCs w:val="0"/>
          <w:sz w:val="32"/>
          <w:szCs w:val="32"/>
          <w:lang w:eastAsia="zh-CN"/>
        </w:rPr>
        <w:t>。</w:t>
      </w:r>
    </w:p>
    <w:p>
      <w:pPr>
        <w:widowControl/>
        <w:numPr>
          <w:ilvl w:val="0"/>
          <w:numId w:val="3"/>
        </w:numPr>
        <w:spacing w:line="59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sz w:val="32"/>
          <w:szCs w:val="32"/>
          <w:lang w:eastAsia="zh-CN"/>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年度政府性基金预算财政拨款支出年初预算为0.00 万元，支出决算为 0.00 万元，完成年初预算的0.00</w:t>
      </w:r>
      <w:r>
        <w:rPr>
          <w:rFonts w:hint="eastAsia" w:ascii="仿宋" w:hAnsi="仿宋" w:eastAsia="仿宋" w:cs="仿宋"/>
          <w:sz w:val="32"/>
          <w:szCs w:val="32"/>
          <w:lang w:eastAsia="zh-CN"/>
        </w:rPr>
        <w:drawing>
          <wp:inline distT="0" distB="0" distL="114300" distR="114300">
            <wp:extent cx="85090" cy="154940"/>
            <wp:effectExtent l="0" t="0" r="10160" b="165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lang w:eastAsia="zh-CN"/>
        </w:rPr>
        <w:t>。</w:t>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pStyle w:val="2"/>
        <w:ind w:firstLine="640" w:firstLineChars="200"/>
        <w:rPr>
          <w:rFonts w:ascii="仿宋_GB2312" w:hAnsi="仿宋_GB2312" w:eastAsia="仿宋_GB2312" w:cs="仿宋_GB2312"/>
          <w:sz w:val="32"/>
          <w:szCs w:val="32"/>
        </w:rPr>
      </w:pPr>
      <w:r>
        <w:rPr>
          <w:rFonts w:hint="eastAsia" w:ascii="仿宋" w:hAnsi="仿宋" w:eastAsia="仿宋" w:cs="仿宋"/>
          <w:kern w:val="2"/>
          <w:sz w:val="32"/>
          <w:szCs w:val="32"/>
          <w:lang w:val="en-US" w:eastAsia="zh-CN" w:bidi="ar-SA"/>
        </w:rPr>
        <w:t>我单位不是行政机关，也不是非参照公务员管理事业单位，没有机关运行经费支出</w:t>
      </w:r>
      <w:r>
        <w:rPr>
          <w:rFonts w:hint="eastAsia" w:ascii="仿宋_GB2312" w:hAnsi="仿宋_GB2312" w:eastAsia="仿宋_GB2312" w:cs="仿宋_GB2312"/>
          <w:sz w:val="32"/>
          <w:szCs w:val="32"/>
        </w:rPr>
        <w:t xml:space="preserve">。 </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keepNext w:val="0"/>
        <w:keepLines w:val="0"/>
        <w:pageBreakBefore w:val="0"/>
        <w:widowControl/>
        <w:shd w:val="clear"/>
        <w:kinsoku/>
        <w:wordWrap/>
        <w:overflowPunct/>
        <w:topLinePunct w:val="0"/>
        <w:autoSpaceDE/>
        <w:autoSpaceDN/>
        <w:bidi w:val="0"/>
        <w:adjustRightInd/>
        <w:snapToGrid/>
        <w:spacing w:line="240" w:lineRule="auto"/>
        <w:ind w:left="210" w:leftChars="100" w:right="0" w:rightChars="0" w:firstLine="640" w:firstLineChars="200"/>
        <w:jc w:val="both"/>
        <w:textAlignment w:val="auto"/>
        <w:outlineLvl w:val="9"/>
        <w:rPr>
          <w:rFonts w:ascii="仿宋" w:hAnsi="仿宋" w:eastAsia="仿宋" w:cs="仿宋"/>
          <w:sz w:val="32"/>
          <w:szCs w:val="32"/>
        </w:rPr>
      </w:pPr>
      <w:r>
        <w:rPr>
          <w:rFonts w:hint="eastAsia" w:ascii="仿宋_GB2312" w:hAnsi="仿宋_GB2312" w:eastAsia="仿宋_GB2312" w:cs="仿宋_GB2312"/>
          <w:b w:val="0"/>
          <w:bCs w:val="0"/>
          <w:color w:val="auto"/>
          <w:sz w:val="32"/>
          <w:szCs w:val="32"/>
          <w:highlight w:val="none"/>
          <w:lang w:val="en-US" w:eastAsia="zh-CN"/>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r>
        <w:rPr>
          <w:rFonts w:hint="eastAsia" w:ascii="仿宋" w:hAnsi="仿宋" w:eastAsia="仿宋" w:cs="仿宋"/>
          <w:color w:val="000000"/>
          <w:kern w:val="0"/>
          <w:sz w:val="32"/>
          <w:szCs w:val="32"/>
        </w:rPr>
        <w:t xml:space="preserve"> </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r>
        <w:rPr>
          <w:rFonts w:hint="eastAsia"/>
        </w:rP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joinstyle="miter"/>
          <v:imagedata o:title=""/>
          <o:lock v:ext="edit"/>
          <v:textbox inset="0mm,0mm,0mm,0mm" style="mso-fit-shape-to-text:t;">
            <w:txbxContent>
              <w:p>
                <w:pPr>
                  <w:snapToGrid w:val="0"/>
                  <w:rPr>
                    <w:sz w:val="24"/>
                    <w:szCs w:val="24"/>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- 24 -</w:t>
                </w:r>
                <w:r>
                  <w:rPr>
                    <w:rFonts w:hint="eastAsia"/>
                    <w:sz w:val="28"/>
                    <w:szCs w:val="28"/>
                  </w:rPr>
                  <w:fldChar w:fldCharType="end"/>
                </w:r>
              </w:p>
            </w:txbxContent>
          </v:textbox>
        </v:shape>
      </w:pict>
    </w:r>
    <w: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DA00"/>
    <w:multiLevelType w:val="singleLevel"/>
    <w:tmpl w:val="24B2DA00"/>
    <w:lvl w:ilvl="0" w:tentative="0">
      <w:start w:val="1"/>
      <w:numFmt w:val="decimal"/>
      <w:suff w:val="nothing"/>
      <w:lvlText w:val="%1．"/>
      <w:lvlJc w:val="left"/>
    </w:lvl>
  </w:abstractNum>
  <w:abstractNum w:abstractNumId="1">
    <w:nsid w:val="2E48F058"/>
    <w:multiLevelType w:val="singleLevel"/>
    <w:tmpl w:val="2E48F058"/>
    <w:lvl w:ilvl="0" w:tentative="0">
      <w:start w:val="9"/>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06D3F2E"/>
    <w:rsid w:val="001406A8"/>
    <w:rsid w:val="00554B25"/>
    <w:rsid w:val="0074597E"/>
    <w:rsid w:val="007D415F"/>
    <w:rsid w:val="0085075B"/>
    <w:rsid w:val="00A60B7D"/>
    <w:rsid w:val="00BC7A6C"/>
    <w:rsid w:val="00CC7257"/>
    <w:rsid w:val="00D77AD7"/>
    <w:rsid w:val="01324D45"/>
    <w:rsid w:val="01E95471"/>
    <w:rsid w:val="03DC2804"/>
    <w:rsid w:val="0BA304CD"/>
    <w:rsid w:val="0D9062E7"/>
    <w:rsid w:val="12B044D6"/>
    <w:rsid w:val="12F81E26"/>
    <w:rsid w:val="15905ECD"/>
    <w:rsid w:val="17F62EC5"/>
    <w:rsid w:val="1C5C5DAD"/>
    <w:rsid w:val="1F2729EF"/>
    <w:rsid w:val="1F811484"/>
    <w:rsid w:val="22224CDE"/>
    <w:rsid w:val="244F3DC6"/>
    <w:rsid w:val="26F44E95"/>
    <w:rsid w:val="26FB3DD6"/>
    <w:rsid w:val="2CD7012E"/>
    <w:rsid w:val="2DE939D4"/>
    <w:rsid w:val="2E1749C5"/>
    <w:rsid w:val="2E351396"/>
    <w:rsid w:val="2E642840"/>
    <w:rsid w:val="2E7E72B8"/>
    <w:rsid w:val="2F124E7D"/>
    <w:rsid w:val="2FD3060D"/>
    <w:rsid w:val="31EE2784"/>
    <w:rsid w:val="33C7781A"/>
    <w:rsid w:val="387927B5"/>
    <w:rsid w:val="3E396404"/>
    <w:rsid w:val="3E8A5D1C"/>
    <w:rsid w:val="3ECC5C74"/>
    <w:rsid w:val="48056DC3"/>
    <w:rsid w:val="49AF4354"/>
    <w:rsid w:val="4A480F89"/>
    <w:rsid w:val="4AE16AEF"/>
    <w:rsid w:val="4D3D47C6"/>
    <w:rsid w:val="4D4231FA"/>
    <w:rsid w:val="4F702056"/>
    <w:rsid w:val="4FC10099"/>
    <w:rsid w:val="50C8334B"/>
    <w:rsid w:val="536A1A37"/>
    <w:rsid w:val="56E244BA"/>
    <w:rsid w:val="5BBF33CD"/>
    <w:rsid w:val="5C541159"/>
    <w:rsid w:val="5D914E11"/>
    <w:rsid w:val="5E962EC4"/>
    <w:rsid w:val="5F152507"/>
    <w:rsid w:val="606D3F2E"/>
    <w:rsid w:val="62AB0F1A"/>
    <w:rsid w:val="63056908"/>
    <w:rsid w:val="63AB6194"/>
    <w:rsid w:val="65CA4264"/>
    <w:rsid w:val="66132327"/>
    <w:rsid w:val="691C2572"/>
    <w:rsid w:val="6B227233"/>
    <w:rsid w:val="6D101368"/>
    <w:rsid w:val="6E2D0B6D"/>
    <w:rsid w:val="6F4F642F"/>
    <w:rsid w:val="6F640286"/>
    <w:rsid w:val="71C52037"/>
    <w:rsid w:val="72247568"/>
    <w:rsid w:val="72567CE5"/>
    <w:rsid w:val="747475CC"/>
    <w:rsid w:val="75265254"/>
    <w:rsid w:val="78C018EE"/>
    <w:rsid w:val="78E6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cs="宋体"/>
      <w:sz w:val="32"/>
      <w:szCs w:val="32"/>
      <w:lang w:val="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744AB4-0546-4C1B-AADC-6D72DEE63E89}">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1587</Words>
  <Characters>9047</Characters>
  <Lines>75</Lines>
  <Paragraphs>21</Paragraphs>
  <TotalTime>4</TotalTime>
  <ScaleCrop>false</ScaleCrop>
  <LinksUpToDate>false</LinksUpToDate>
  <CharactersWithSpaces>10613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2020-11-30T10:41:17Z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