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2018年度</w:t>
      </w:r>
    </w:p>
    <w:p>
      <w:pPr>
        <w:jc w:val="center"/>
        <w:rPr>
          <w:rFonts w:ascii="黑体" w:hAnsi="黑体" w:eastAsia="黑体" w:cs="黑体"/>
          <w:sz w:val="52"/>
          <w:szCs w:val="52"/>
        </w:rPr>
      </w:pPr>
      <w:r>
        <w:rPr>
          <w:rFonts w:hint="eastAsia" w:ascii="黑体" w:hAnsi="黑体" w:eastAsia="黑体" w:cs="黑体"/>
          <w:sz w:val="52"/>
          <w:szCs w:val="52"/>
        </w:rPr>
        <w:t>濮阳县党史办部门决算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二〇一九年九月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濮阳县党史办概况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2018年度部门决算表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2018年度部门决算情况说明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濮阳县党史办概况</w:t>
      </w:r>
    </w:p>
    <w:p>
      <w:pPr>
        <w:widowControl/>
        <w:jc w:val="left"/>
        <w:rPr>
          <w:rFonts w:ascii="黑体" w:hAnsi="宋体" w:eastAsia="黑体" w:cs="宋体"/>
          <w:kern w:val="0"/>
          <w:sz w:val="28"/>
          <w:szCs w:val="28"/>
        </w:rPr>
      </w:pPr>
    </w:p>
    <w:p>
      <w:pPr>
        <w:widowControl/>
        <w:jc w:val="left"/>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濮阳县党史办，其主要职能是征集、整理、编写、研究濮阳县地方党史资料。 </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1、贯彻执行中央、省委、市委和县委关于党史工作的指 </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示、决定和部署，指导和协调全县党史方面的工作。 </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2、负责中共濮阳县党史专题资料、大事记资料、党史人物 </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传记资料及革命根据地史资料的征集、整理、编纂、研究和规 </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划协调、审查工作，负责县属各乡镇党史史稿的审定工作。 </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3、进行党史研究和中共濮阳县历史、中共濮阳县党史大事 </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记、中共濮阳县委组织史等党史书刊的编辑、协调、审查和发 </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行工作。</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4、举行濮阳县党史上的重大事件和主要人物的纪念活动。 </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5、组织党史工作经验交流，开展党史、革命史的宣传教 </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育。</w:t>
      </w:r>
    </w:p>
    <w:p>
      <w:pPr>
        <w:widowControl/>
        <w:jc w:val="left"/>
      </w:pPr>
      <w:r>
        <w:rPr>
          <w:rFonts w:hint="eastAsia" w:ascii="仿宋_GB2312" w:hAnsi="仿宋_GB2312" w:eastAsia="仿宋_GB2312" w:cs="仿宋_GB2312"/>
          <w:color w:val="000000"/>
          <w:kern w:val="0"/>
          <w:sz w:val="32"/>
          <w:szCs w:val="32"/>
        </w:rPr>
        <w:t>6、承办中共濮阳市委党史研究室和县委交办的其它事项。</w:t>
      </w:r>
      <w:r>
        <w:rPr>
          <w:rFonts w:hint="eastAsia" w:ascii="宋体" w:hAnsi="宋体" w:cs="宋体"/>
          <w:color w:val="000000"/>
          <w:kern w:val="0"/>
          <w:sz w:val="31"/>
          <w:szCs w:val="31"/>
        </w:rPr>
        <w:t xml:space="preserve"> </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濮阳县党史办内设机构3个，包括：综合室、大事记征编室、编研室。</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从决算单位构成看，濮阳县党史办部门决算包括：本级决算。</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纳入本部门2018年度部门决算编制范围的单位共1个，其中二级预算单位0个，具体是：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1.濮阳县党史办本级</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2018年度部门决算表</w:t>
      </w:r>
    </w:p>
    <w:p>
      <w:pPr>
        <w:widowControl/>
        <w:jc w:val="left"/>
        <w:rPr>
          <w:rFonts w:ascii="黑体" w:hAnsi="宋体" w:eastAsia="黑体" w:cs="宋体"/>
          <w:kern w:val="0"/>
          <w:sz w:val="28"/>
          <w:szCs w:val="28"/>
        </w:rPr>
      </w:pPr>
    </w:p>
    <w:p>
      <w:pPr>
        <w:widowControl/>
        <w:jc w:val="left"/>
        <w:sectPr>
          <w:pgSz w:w="11906" w:h="16838"/>
          <w:pgMar w:top="1440" w:right="1800" w:bottom="1440" w:left="1800" w:header="720" w:footer="720" w:gutter="0"/>
          <w:pgNumType w:fmt="numberInDash"/>
          <w:cols w:space="720" w:num="1"/>
          <w:docGrid w:type="lines" w:linePitch="312" w:charSpace="0"/>
        </w:sectPr>
      </w:pPr>
    </w:p>
    <w:p>
      <w:pPr>
        <w:rPr>
          <w:rFonts w:ascii="仿宋_GB2312" w:hAnsi="仿宋_GB2312" w:eastAsia="仿宋_GB2312" w:cs="仿宋_GB2312"/>
          <w:sz w:val="32"/>
          <w:szCs w:val="32"/>
        </w:rPr>
      </w:pPr>
    </w:p>
    <w:tbl>
      <w:tblPr>
        <w:tblStyle w:val="4"/>
        <w:tblW w:w="13988" w:type="dxa"/>
        <w:tblInd w:w="0" w:type="dxa"/>
        <w:tblLayout w:type="fixed"/>
        <w:tblCellMar>
          <w:top w:w="0" w:type="dxa"/>
          <w:left w:w="0" w:type="dxa"/>
          <w:bottom w:w="0" w:type="dxa"/>
          <w:right w:w="0" w:type="dxa"/>
        </w:tblCellMar>
      </w:tblPr>
      <w:tblGrid>
        <w:gridCol w:w="4189"/>
        <w:gridCol w:w="567"/>
        <w:gridCol w:w="2237"/>
        <w:gridCol w:w="4191"/>
        <w:gridCol w:w="567"/>
        <w:gridCol w:w="2237"/>
      </w:tblGrid>
      <w:tr>
        <w:tblPrEx>
          <w:tblCellMar>
            <w:top w:w="0" w:type="dxa"/>
            <w:left w:w="0" w:type="dxa"/>
            <w:bottom w:w="0" w:type="dxa"/>
            <w:right w:w="0" w:type="dxa"/>
          </w:tblCellMar>
        </w:tblPrEx>
        <w:trPr>
          <w:trHeight w:val="390" w:hRule="atLeast"/>
        </w:trPr>
        <w:tc>
          <w:tcPr>
            <w:tcW w:w="13988" w:type="dxa"/>
            <w:gridSpan w:val="6"/>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30"/>
                <w:szCs w:val="30"/>
              </w:rPr>
              <w:t>收入支出决算总表</w:t>
            </w:r>
          </w:p>
        </w:tc>
      </w:tr>
      <w:tr>
        <w:tblPrEx>
          <w:tblCellMar>
            <w:top w:w="0" w:type="dxa"/>
            <w:left w:w="0" w:type="dxa"/>
            <w:bottom w:w="0" w:type="dxa"/>
            <w:right w:w="0" w:type="dxa"/>
          </w:tblCellMar>
        </w:tblPrEx>
        <w:trPr>
          <w:trHeight w:val="255" w:hRule="atLeast"/>
        </w:trPr>
        <w:tc>
          <w:tcPr>
            <w:tcW w:w="418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23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19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237"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255" w:hRule="atLeast"/>
        </w:trPr>
        <w:tc>
          <w:tcPr>
            <w:tcW w:w="4189"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部门：中共濮阳县委党史研究室</w:t>
            </w:r>
          </w:p>
        </w:tc>
        <w:tc>
          <w:tcPr>
            <w:tcW w:w="56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23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19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237"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699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收入</w:t>
            </w:r>
          </w:p>
        </w:tc>
        <w:tc>
          <w:tcPr>
            <w:tcW w:w="699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支出</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一、财政拨款收入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90.90</w:t>
            </w: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76.81</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二、上级补助收入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三、事业收入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四、经营收入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五、附属单位上缴收入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六、其他收入</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七、文化体育与传媒支出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12.54</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九、医疗卫生与计划生育支出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十四、资源勘探信息等支出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十八、国土海洋气象等支出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二十一、其他支出</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90.90</w:t>
            </w: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本年支出合计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90.90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用事业基金弥补收支差额</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24</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结余分配</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25</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年末结转和结余</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26</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418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90.90</w:t>
            </w:r>
          </w:p>
        </w:tc>
        <w:tc>
          <w:tcPr>
            <w:tcW w:w="419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总计</w:t>
            </w:r>
          </w:p>
        </w:tc>
        <w:tc>
          <w:tcPr>
            <w:tcW w:w="56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223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90.90</w:t>
            </w:r>
          </w:p>
        </w:tc>
      </w:tr>
      <w:tr>
        <w:tblPrEx>
          <w:tblCellMar>
            <w:top w:w="0" w:type="dxa"/>
            <w:left w:w="0" w:type="dxa"/>
            <w:bottom w:w="0" w:type="dxa"/>
            <w:right w:w="0" w:type="dxa"/>
          </w:tblCellMar>
        </w:tblPrEx>
        <w:trPr>
          <w:trHeight w:val="308" w:hRule="atLeast"/>
        </w:trPr>
        <w:tc>
          <w:tcPr>
            <w:tcW w:w="13988"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p>
      <w:pPr>
        <w:rPr>
          <w:rFonts w:ascii="仿宋_GB2312" w:hAnsi="仿宋_GB2312" w:eastAsia="仿宋_GB2312" w:cs="仿宋_GB2312"/>
          <w:sz w:val="32"/>
          <w:szCs w:val="32"/>
        </w:rPr>
      </w:pPr>
    </w:p>
    <w:tbl>
      <w:tblPr>
        <w:tblStyle w:val="4"/>
        <w:tblW w:w="13988" w:type="dxa"/>
        <w:tblInd w:w="0" w:type="dxa"/>
        <w:tblLayout w:type="fixed"/>
        <w:tblCellMar>
          <w:top w:w="0" w:type="dxa"/>
          <w:left w:w="0" w:type="dxa"/>
          <w:bottom w:w="0" w:type="dxa"/>
          <w:right w:w="0" w:type="dxa"/>
        </w:tblCellMar>
      </w:tblPr>
      <w:tblGrid>
        <w:gridCol w:w="1977"/>
        <w:gridCol w:w="231"/>
        <w:gridCol w:w="230"/>
        <w:gridCol w:w="2746"/>
        <w:gridCol w:w="1258"/>
        <w:gridCol w:w="1258"/>
        <w:gridCol w:w="1257"/>
        <w:gridCol w:w="1258"/>
        <w:gridCol w:w="1258"/>
        <w:gridCol w:w="1257"/>
        <w:gridCol w:w="1258"/>
      </w:tblGrid>
      <w:tr>
        <w:tblPrEx>
          <w:tblCellMar>
            <w:top w:w="0" w:type="dxa"/>
            <w:left w:w="0" w:type="dxa"/>
            <w:bottom w:w="0" w:type="dxa"/>
            <w:right w:w="0" w:type="dxa"/>
          </w:tblCellMar>
        </w:tblPrEx>
        <w:trPr>
          <w:trHeight w:val="390" w:hRule="atLeast"/>
        </w:trPr>
        <w:tc>
          <w:tcPr>
            <w:tcW w:w="13988" w:type="dxa"/>
            <w:gridSpan w:val="11"/>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30"/>
                <w:szCs w:val="30"/>
              </w:rPr>
              <w:t>收入决算表</w:t>
            </w:r>
          </w:p>
        </w:tc>
      </w:tr>
      <w:tr>
        <w:tblPrEx>
          <w:tblCellMar>
            <w:top w:w="0" w:type="dxa"/>
            <w:left w:w="0" w:type="dxa"/>
            <w:bottom w:w="0" w:type="dxa"/>
            <w:right w:w="0" w:type="dxa"/>
          </w:tblCellMar>
        </w:tblPrEx>
        <w:trPr>
          <w:trHeight w:val="255" w:hRule="atLeast"/>
        </w:trPr>
        <w:tc>
          <w:tcPr>
            <w:tcW w:w="197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3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3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74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5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5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58"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0" w:type="dxa"/>
            <w:bottom w:w="0" w:type="dxa"/>
            <w:right w:w="0" w:type="dxa"/>
          </w:tblCellMar>
        </w:tblPrEx>
        <w:trPr>
          <w:trHeight w:val="255" w:hRule="atLeast"/>
        </w:trPr>
        <w:tc>
          <w:tcPr>
            <w:tcW w:w="5184" w:type="dxa"/>
            <w:gridSpan w:val="4"/>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cs="宋体"/>
                <w:color w:val="000000"/>
                <w:kern w:val="0"/>
                <w:sz w:val="20"/>
                <w:szCs w:val="20"/>
              </w:rPr>
              <w:t>部门：中共濮阳县委党史研究室</w:t>
            </w:r>
          </w:p>
        </w:tc>
        <w:tc>
          <w:tcPr>
            <w:tcW w:w="12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5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515"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51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25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本年收入合计</w:t>
            </w:r>
          </w:p>
        </w:tc>
        <w:tc>
          <w:tcPr>
            <w:tcW w:w="125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125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125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125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125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125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r>
      <w:tr>
        <w:tblPrEx>
          <w:tblCellMar>
            <w:top w:w="0" w:type="dxa"/>
            <w:left w:w="0" w:type="dxa"/>
            <w:bottom w:w="0" w:type="dxa"/>
            <w:right w:w="0" w:type="dxa"/>
          </w:tblCellMar>
        </w:tblPrEx>
        <w:trPr>
          <w:trHeight w:val="312" w:hRule="atLeast"/>
        </w:trPr>
        <w:tc>
          <w:tcPr>
            <w:tcW w:w="2438"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27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2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12" w:hRule="atLeast"/>
        </w:trPr>
        <w:tc>
          <w:tcPr>
            <w:tcW w:w="2438"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27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12" w:hRule="atLeast"/>
        </w:trPr>
        <w:tc>
          <w:tcPr>
            <w:tcW w:w="2438"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27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518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r>
      <w:tr>
        <w:tblPrEx>
          <w:tblCellMar>
            <w:top w:w="0" w:type="dxa"/>
            <w:left w:w="0" w:type="dxa"/>
            <w:bottom w:w="0" w:type="dxa"/>
            <w:right w:w="0" w:type="dxa"/>
          </w:tblCellMar>
        </w:tblPrEx>
        <w:trPr>
          <w:trHeight w:val="308" w:hRule="atLeast"/>
        </w:trPr>
        <w:tc>
          <w:tcPr>
            <w:tcW w:w="518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90.90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90.90</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0.00</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0.00</w:t>
            </w:r>
          </w:p>
        </w:tc>
      </w:tr>
      <w:tr>
        <w:tblPrEx>
          <w:tblCellMar>
            <w:top w:w="0" w:type="dxa"/>
            <w:left w:w="0" w:type="dxa"/>
            <w:bottom w:w="0" w:type="dxa"/>
            <w:right w:w="0" w:type="dxa"/>
          </w:tblCellMar>
        </w:tblPrEx>
        <w:trPr>
          <w:trHeight w:val="308" w:hRule="atLeast"/>
        </w:trPr>
        <w:tc>
          <w:tcPr>
            <w:tcW w:w="243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76.81</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76.81</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43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党委办公厅（室）及相关机构事务</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76.81</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76.81</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43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2013101</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52.81</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52.81</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43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2013102</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一般行政管理事务</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24.00</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43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12.54</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12.54</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43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行政事业单位离退休</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12.54</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12.54</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43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5.41</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5.41</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43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2080599</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其他行政事业单位离退休支出</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7.13</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7.13</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43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医疗卫生与计划生育支出</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43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43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27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5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3988" w:type="dxa"/>
            <w:gridSpan w:val="11"/>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注：本表反映部门本年度取得的各项收入情况。本表金额转换为万元时，因四舍五入可能存在尾差。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988" w:type="dxa"/>
        <w:tblInd w:w="0" w:type="dxa"/>
        <w:tblLayout w:type="fixed"/>
        <w:tblCellMar>
          <w:top w:w="0" w:type="dxa"/>
          <w:left w:w="0" w:type="dxa"/>
          <w:bottom w:w="0" w:type="dxa"/>
          <w:right w:w="0" w:type="dxa"/>
        </w:tblCellMar>
      </w:tblPr>
      <w:tblGrid>
        <w:gridCol w:w="2173"/>
        <w:gridCol w:w="253"/>
        <w:gridCol w:w="253"/>
        <w:gridCol w:w="3018"/>
        <w:gridCol w:w="1381"/>
        <w:gridCol w:w="1382"/>
        <w:gridCol w:w="1382"/>
        <w:gridCol w:w="1382"/>
        <w:gridCol w:w="1382"/>
        <w:gridCol w:w="1382"/>
      </w:tblGrid>
      <w:tr>
        <w:tblPrEx>
          <w:tblCellMar>
            <w:top w:w="0" w:type="dxa"/>
            <w:left w:w="0" w:type="dxa"/>
            <w:bottom w:w="0" w:type="dxa"/>
            <w:right w:w="0" w:type="dxa"/>
          </w:tblCellMar>
        </w:tblPrEx>
        <w:trPr>
          <w:trHeight w:val="390" w:hRule="atLeast"/>
        </w:trPr>
        <w:tc>
          <w:tcPr>
            <w:tcW w:w="13988" w:type="dxa"/>
            <w:gridSpan w:val="10"/>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30"/>
                <w:szCs w:val="30"/>
              </w:rPr>
              <w:t>支出决算表</w:t>
            </w:r>
          </w:p>
        </w:tc>
      </w:tr>
      <w:tr>
        <w:tblPrEx>
          <w:tblCellMar>
            <w:top w:w="0" w:type="dxa"/>
            <w:left w:w="0" w:type="dxa"/>
            <w:bottom w:w="0" w:type="dxa"/>
            <w:right w:w="0" w:type="dxa"/>
          </w:tblCellMar>
        </w:tblPrEx>
        <w:trPr>
          <w:trHeight w:val="255" w:hRule="atLeast"/>
        </w:trPr>
        <w:tc>
          <w:tcPr>
            <w:tcW w:w="217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5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5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01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8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8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8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8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8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82"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0" w:type="dxa"/>
            <w:bottom w:w="0" w:type="dxa"/>
            <w:right w:w="0" w:type="dxa"/>
          </w:tblCellMar>
        </w:tblPrEx>
        <w:trPr>
          <w:trHeight w:val="255" w:hRule="atLeast"/>
        </w:trPr>
        <w:tc>
          <w:tcPr>
            <w:tcW w:w="5697" w:type="dxa"/>
            <w:gridSpan w:val="4"/>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cs="宋体"/>
                <w:color w:val="000000"/>
                <w:kern w:val="0"/>
                <w:sz w:val="20"/>
                <w:szCs w:val="20"/>
              </w:rPr>
              <w:t>部门：中共濮阳县委党史研究室</w:t>
            </w:r>
          </w:p>
        </w:tc>
        <w:tc>
          <w:tcPr>
            <w:tcW w:w="138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8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8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8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8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82"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569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38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本年支出合计</w:t>
            </w:r>
          </w:p>
        </w:tc>
        <w:tc>
          <w:tcPr>
            <w:tcW w:w="138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38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138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上缴上级支出</w:t>
            </w:r>
          </w:p>
        </w:tc>
        <w:tc>
          <w:tcPr>
            <w:tcW w:w="138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经营支出</w:t>
            </w:r>
          </w:p>
        </w:tc>
        <w:tc>
          <w:tcPr>
            <w:tcW w:w="138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对附属单位补助支出</w:t>
            </w:r>
          </w:p>
        </w:tc>
      </w:tr>
      <w:tr>
        <w:tblPrEx>
          <w:tblCellMar>
            <w:top w:w="0" w:type="dxa"/>
            <w:left w:w="0" w:type="dxa"/>
            <w:bottom w:w="0" w:type="dxa"/>
            <w:right w:w="0" w:type="dxa"/>
          </w:tblCellMar>
        </w:tblPrEx>
        <w:trPr>
          <w:trHeight w:val="312" w:hRule="atLeast"/>
        </w:trPr>
        <w:tc>
          <w:tcPr>
            <w:tcW w:w="2679"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301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3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12" w:hRule="atLeast"/>
        </w:trPr>
        <w:tc>
          <w:tcPr>
            <w:tcW w:w="2679"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301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12" w:hRule="atLeast"/>
        </w:trPr>
        <w:tc>
          <w:tcPr>
            <w:tcW w:w="2679"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301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5697"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38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0" w:type="dxa"/>
            <w:bottom w:w="0" w:type="dxa"/>
            <w:right w:w="0" w:type="dxa"/>
          </w:tblCellMar>
        </w:tblPrEx>
        <w:trPr>
          <w:trHeight w:val="308" w:hRule="atLeast"/>
        </w:trPr>
        <w:tc>
          <w:tcPr>
            <w:tcW w:w="5697"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38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90.90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66.90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24.00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0.00</w:t>
            </w:r>
          </w:p>
        </w:tc>
      </w:tr>
      <w:tr>
        <w:tblPrEx>
          <w:tblCellMar>
            <w:top w:w="0" w:type="dxa"/>
            <w:left w:w="0" w:type="dxa"/>
            <w:bottom w:w="0" w:type="dxa"/>
            <w:right w:w="0" w:type="dxa"/>
          </w:tblCellMar>
        </w:tblPrEx>
        <w:trPr>
          <w:trHeight w:val="308" w:hRule="atLeast"/>
        </w:trPr>
        <w:tc>
          <w:tcPr>
            <w:tcW w:w="267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301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138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76.81</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52.81</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67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w:t>
            </w:r>
          </w:p>
        </w:tc>
        <w:tc>
          <w:tcPr>
            <w:tcW w:w="301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党委办公厅（室）及相关机构事务</w:t>
            </w:r>
          </w:p>
        </w:tc>
        <w:tc>
          <w:tcPr>
            <w:tcW w:w="138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76.81</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52.81</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67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2013101</w:t>
            </w:r>
          </w:p>
        </w:tc>
        <w:tc>
          <w:tcPr>
            <w:tcW w:w="301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138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52.81</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52.81</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67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2013102</w:t>
            </w:r>
          </w:p>
        </w:tc>
        <w:tc>
          <w:tcPr>
            <w:tcW w:w="301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一般行政管理事务</w:t>
            </w:r>
          </w:p>
        </w:tc>
        <w:tc>
          <w:tcPr>
            <w:tcW w:w="138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67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301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138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12.54</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12.54</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67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301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行政事业单位离退休</w:t>
            </w:r>
          </w:p>
        </w:tc>
        <w:tc>
          <w:tcPr>
            <w:tcW w:w="138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12.54</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12.54</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67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301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38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5.41</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5.41</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67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2080599</w:t>
            </w:r>
          </w:p>
        </w:tc>
        <w:tc>
          <w:tcPr>
            <w:tcW w:w="301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其他行政事业单位离退休支出</w:t>
            </w:r>
          </w:p>
        </w:tc>
        <w:tc>
          <w:tcPr>
            <w:tcW w:w="138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7.13</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7.13</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67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301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医疗卫生与计划生育支出</w:t>
            </w:r>
          </w:p>
        </w:tc>
        <w:tc>
          <w:tcPr>
            <w:tcW w:w="138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67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301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138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267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301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138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8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3988" w:type="dxa"/>
            <w:gridSpan w:val="10"/>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注：本表反映部门本年度各项支出情况。本表金额转换为万元时，因四舍五入可能存在尾差。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988" w:type="dxa"/>
        <w:tblInd w:w="0" w:type="dxa"/>
        <w:tblLayout w:type="fixed"/>
        <w:tblCellMar>
          <w:top w:w="0" w:type="dxa"/>
          <w:left w:w="0" w:type="dxa"/>
          <w:bottom w:w="0" w:type="dxa"/>
          <w:right w:w="0" w:type="dxa"/>
        </w:tblCellMar>
      </w:tblPr>
      <w:tblGrid>
        <w:gridCol w:w="3230"/>
        <w:gridCol w:w="546"/>
        <w:gridCol w:w="1609"/>
        <w:gridCol w:w="3231"/>
        <w:gridCol w:w="546"/>
        <w:gridCol w:w="1609"/>
        <w:gridCol w:w="1609"/>
        <w:gridCol w:w="1608"/>
      </w:tblGrid>
      <w:tr>
        <w:tblPrEx>
          <w:tblCellMar>
            <w:top w:w="0" w:type="dxa"/>
            <w:left w:w="0" w:type="dxa"/>
            <w:bottom w:w="0" w:type="dxa"/>
            <w:right w:w="0" w:type="dxa"/>
          </w:tblCellMar>
        </w:tblPrEx>
        <w:trPr>
          <w:trHeight w:val="390" w:hRule="atLeast"/>
        </w:trPr>
        <w:tc>
          <w:tcPr>
            <w:tcW w:w="13988" w:type="dxa"/>
            <w:gridSpan w:val="8"/>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30"/>
                <w:szCs w:val="30"/>
              </w:rPr>
              <w:t>财政拨款收入支出决算总表</w:t>
            </w:r>
          </w:p>
        </w:tc>
      </w:tr>
      <w:tr>
        <w:tblPrEx>
          <w:tblCellMar>
            <w:top w:w="0" w:type="dxa"/>
            <w:left w:w="0" w:type="dxa"/>
            <w:bottom w:w="0" w:type="dxa"/>
            <w:right w:w="0" w:type="dxa"/>
          </w:tblCellMar>
        </w:tblPrEx>
        <w:trPr>
          <w:trHeight w:val="255" w:hRule="atLeast"/>
        </w:trPr>
        <w:tc>
          <w:tcPr>
            <w:tcW w:w="323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4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0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23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4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0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0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08"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255" w:hRule="atLeast"/>
        </w:trPr>
        <w:tc>
          <w:tcPr>
            <w:tcW w:w="3230"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部门：中共濮阳县委党史研究室</w:t>
            </w:r>
          </w:p>
        </w:tc>
        <w:tc>
          <w:tcPr>
            <w:tcW w:w="54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0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23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4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0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0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08"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538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     入</w:t>
            </w:r>
          </w:p>
        </w:tc>
        <w:tc>
          <w:tcPr>
            <w:tcW w:w="8603"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     出</w:t>
            </w:r>
          </w:p>
        </w:tc>
      </w:tr>
      <w:tr>
        <w:tblPrEx>
          <w:tblCellMar>
            <w:top w:w="0" w:type="dxa"/>
            <w:left w:w="0" w:type="dxa"/>
            <w:bottom w:w="0" w:type="dxa"/>
            <w:right w:w="0" w:type="dxa"/>
          </w:tblCellMar>
        </w:tblPrEx>
        <w:trPr>
          <w:trHeight w:val="312" w:hRule="atLeast"/>
        </w:trPr>
        <w:tc>
          <w:tcPr>
            <w:tcW w:w="3230"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16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323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16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60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一般公共预算财政拨款</w:t>
            </w:r>
          </w:p>
        </w:tc>
        <w:tc>
          <w:tcPr>
            <w:tcW w:w="160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政府性基金预算财政拨款</w:t>
            </w:r>
          </w:p>
        </w:tc>
      </w:tr>
      <w:tr>
        <w:tblPrEx>
          <w:tblCellMar>
            <w:top w:w="0" w:type="dxa"/>
            <w:left w:w="0" w:type="dxa"/>
            <w:bottom w:w="0" w:type="dxa"/>
            <w:right w:w="0" w:type="dxa"/>
          </w:tblCellMar>
        </w:tblPrEx>
        <w:trPr>
          <w:trHeight w:val="615" w:hRule="atLeast"/>
        </w:trPr>
        <w:tc>
          <w:tcPr>
            <w:tcW w:w="323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5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60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323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5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60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60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60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90.90</w:t>
            </w: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76.81</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76.81</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七、文化体育与传媒支出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12.54</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12.54</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九、医疗卫生与计划生育支出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十四、资源勘探信息等支出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十八、国土海洋气象等支出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二十一、其他支出</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本年收入合计</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90.90</w:t>
            </w: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本年支出合计</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90.90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90.90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年初财政拨款结转和结余</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年末财政拨款结转和结余</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一般公共预算财政拨款</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24</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政府性基金预算财政拨款</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25</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26</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32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总计</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90.90</w:t>
            </w:r>
          </w:p>
        </w:tc>
        <w:tc>
          <w:tcPr>
            <w:tcW w:w="32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总计</w:t>
            </w:r>
          </w:p>
        </w:tc>
        <w:tc>
          <w:tcPr>
            <w:tcW w:w="5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90.90</w:t>
            </w:r>
          </w:p>
        </w:tc>
        <w:tc>
          <w:tcPr>
            <w:tcW w:w="1609"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90.90</w:t>
            </w:r>
          </w:p>
        </w:tc>
        <w:tc>
          <w:tcPr>
            <w:tcW w:w="1608"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662" w:hRule="atLeast"/>
        </w:trPr>
        <w:tc>
          <w:tcPr>
            <w:tcW w:w="13988"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注：本表反映部门本年度一般公共预算财政拨款和政府性基金预算财政拨款的总收支和年末结转结余情况。本表金额转换为万元时，因四舍五入可能存在尾差。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988" w:type="dxa"/>
        <w:tblInd w:w="0" w:type="dxa"/>
        <w:tblLayout w:type="fixed"/>
        <w:tblCellMar>
          <w:top w:w="0" w:type="dxa"/>
          <w:left w:w="0" w:type="dxa"/>
          <w:bottom w:w="0" w:type="dxa"/>
          <w:right w:w="0" w:type="dxa"/>
        </w:tblCellMar>
      </w:tblPr>
      <w:tblGrid>
        <w:gridCol w:w="2793"/>
        <w:gridCol w:w="326"/>
        <w:gridCol w:w="326"/>
        <w:gridCol w:w="3879"/>
        <w:gridCol w:w="2221"/>
        <w:gridCol w:w="2221"/>
        <w:gridCol w:w="2222"/>
      </w:tblGrid>
      <w:tr>
        <w:tblPrEx>
          <w:tblCellMar>
            <w:top w:w="0" w:type="dxa"/>
            <w:left w:w="0" w:type="dxa"/>
            <w:bottom w:w="0" w:type="dxa"/>
            <w:right w:w="0" w:type="dxa"/>
          </w:tblCellMar>
        </w:tblPrEx>
        <w:trPr>
          <w:trHeight w:val="390" w:hRule="atLeast"/>
        </w:trPr>
        <w:tc>
          <w:tcPr>
            <w:tcW w:w="13988" w:type="dxa"/>
            <w:gridSpan w:val="7"/>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30"/>
                <w:szCs w:val="30"/>
              </w:rPr>
              <w:t>一般公共预算财政拨款支出决算表</w:t>
            </w:r>
          </w:p>
        </w:tc>
      </w:tr>
      <w:tr>
        <w:tblPrEx>
          <w:tblCellMar>
            <w:top w:w="0" w:type="dxa"/>
            <w:left w:w="0" w:type="dxa"/>
            <w:bottom w:w="0" w:type="dxa"/>
            <w:right w:w="0" w:type="dxa"/>
          </w:tblCellMar>
        </w:tblPrEx>
        <w:trPr>
          <w:trHeight w:val="255" w:hRule="atLeast"/>
        </w:trPr>
        <w:tc>
          <w:tcPr>
            <w:tcW w:w="279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2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2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87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22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22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222"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公开05表</w:t>
            </w:r>
          </w:p>
        </w:tc>
      </w:tr>
      <w:tr>
        <w:tblPrEx>
          <w:tblCellMar>
            <w:top w:w="0" w:type="dxa"/>
            <w:left w:w="0" w:type="dxa"/>
            <w:bottom w:w="0" w:type="dxa"/>
            <w:right w:w="0" w:type="dxa"/>
          </w:tblCellMar>
        </w:tblPrEx>
        <w:trPr>
          <w:trHeight w:val="255" w:hRule="atLeast"/>
        </w:trPr>
        <w:tc>
          <w:tcPr>
            <w:tcW w:w="2793"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部门：中共濮阳县委党史研究室</w:t>
            </w:r>
          </w:p>
        </w:tc>
        <w:tc>
          <w:tcPr>
            <w:tcW w:w="32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2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87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22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22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222"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732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6664"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r>
      <w:tr>
        <w:tblPrEx>
          <w:tblCellMar>
            <w:top w:w="0" w:type="dxa"/>
            <w:left w:w="0" w:type="dxa"/>
            <w:bottom w:w="0" w:type="dxa"/>
            <w:right w:w="0" w:type="dxa"/>
          </w:tblCellMar>
        </w:tblPrEx>
        <w:trPr>
          <w:trHeight w:val="312" w:hRule="atLeast"/>
        </w:trPr>
        <w:tc>
          <w:tcPr>
            <w:tcW w:w="344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387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222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222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222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r>
      <w:tr>
        <w:tblPrEx>
          <w:tblCellMar>
            <w:top w:w="0" w:type="dxa"/>
            <w:left w:w="0" w:type="dxa"/>
            <w:bottom w:w="0" w:type="dxa"/>
            <w:right w:w="0" w:type="dxa"/>
          </w:tblCellMar>
        </w:tblPrEx>
        <w:trPr>
          <w:trHeight w:val="312" w:hRule="atLeast"/>
        </w:trPr>
        <w:tc>
          <w:tcPr>
            <w:tcW w:w="344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387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222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222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222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12" w:hRule="atLeast"/>
        </w:trPr>
        <w:tc>
          <w:tcPr>
            <w:tcW w:w="344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387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222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222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222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732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222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r>
      <w:tr>
        <w:tblPrEx>
          <w:tblCellMar>
            <w:top w:w="0" w:type="dxa"/>
            <w:left w:w="0" w:type="dxa"/>
            <w:bottom w:w="0" w:type="dxa"/>
            <w:right w:w="0" w:type="dxa"/>
          </w:tblCellMar>
        </w:tblPrEx>
        <w:trPr>
          <w:trHeight w:val="308" w:hRule="atLeast"/>
        </w:trPr>
        <w:tc>
          <w:tcPr>
            <w:tcW w:w="732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90.90</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66.90</w:t>
            </w:r>
          </w:p>
        </w:tc>
        <w:tc>
          <w:tcPr>
            <w:tcW w:w="222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24.00</w:t>
            </w:r>
          </w:p>
        </w:tc>
      </w:tr>
      <w:tr>
        <w:tblPrEx>
          <w:tblCellMar>
            <w:top w:w="0" w:type="dxa"/>
            <w:left w:w="0" w:type="dxa"/>
            <w:bottom w:w="0" w:type="dxa"/>
            <w:right w:w="0" w:type="dxa"/>
          </w:tblCellMar>
        </w:tblPrEx>
        <w:trPr>
          <w:trHeight w:val="308" w:hRule="atLeast"/>
        </w:trPr>
        <w:tc>
          <w:tcPr>
            <w:tcW w:w="34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38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76.81</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52.81</w:t>
            </w:r>
          </w:p>
        </w:tc>
        <w:tc>
          <w:tcPr>
            <w:tcW w:w="222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24.00</w:t>
            </w:r>
          </w:p>
        </w:tc>
      </w:tr>
      <w:tr>
        <w:tblPrEx>
          <w:tblCellMar>
            <w:top w:w="0" w:type="dxa"/>
            <w:left w:w="0" w:type="dxa"/>
            <w:bottom w:w="0" w:type="dxa"/>
            <w:right w:w="0" w:type="dxa"/>
          </w:tblCellMar>
        </w:tblPrEx>
        <w:trPr>
          <w:trHeight w:val="308" w:hRule="atLeast"/>
        </w:trPr>
        <w:tc>
          <w:tcPr>
            <w:tcW w:w="34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w:t>
            </w:r>
          </w:p>
        </w:tc>
        <w:tc>
          <w:tcPr>
            <w:tcW w:w="38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党委办公厅（室）及相关机构事务</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76.81</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52.81</w:t>
            </w:r>
          </w:p>
        </w:tc>
        <w:tc>
          <w:tcPr>
            <w:tcW w:w="222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24.00</w:t>
            </w:r>
          </w:p>
        </w:tc>
      </w:tr>
      <w:tr>
        <w:tblPrEx>
          <w:tblCellMar>
            <w:top w:w="0" w:type="dxa"/>
            <w:left w:w="0" w:type="dxa"/>
            <w:bottom w:w="0" w:type="dxa"/>
            <w:right w:w="0" w:type="dxa"/>
          </w:tblCellMar>
        </w:tblPrEx>
        <w:trPr>
          <w:trHeight w:val="308" w:hRule="atLeast"/>
        </w:trPr>
        <w:tc>
          <w:tcPr>
            <w:tcW w:w="34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2013101</w:t>
            </w:r>
          </w:p>
        </w:tc>
        <w:tc>
          <w:tcPr>
            <w:tcW w:w="38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52.81</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52.81</w:t>
            </w:r>
          </w:p>
        </w:tc>
        <w:tc>
          <w:tcPr>
            <w:tcW w:w="222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4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2013102</w:t>
            </w:r>
          </w:p>
        </w:tc>
        <w:tc>
          <w:tcPr>
            <w:tcW w:w="38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一般行政管理事务</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24.00</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222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24.00</w:t>
            </w:r>
          </w:p>
        </w:tc>
      </w:tr>
      <w:tr>
        <w:tblPrEx>
          <w:tblCellMar>
            <w:top w:w="0" w:type="dxa"/>
            <w:left w:w="0" w:type="dxa"/>
            <w:bottom w:w="0" w:type="dxa"/>
            <w:right w:w="0" w:type="dxa"/>
          </w:tblCellMar>
        </w:tblPrEx>
        <w:trPr>
          <w:trHeight w:val="308" w:hRule="atLeast"/>
        </w:trPr>
        <w:tc>
          <w:tcPr>
            <w:tcW w:w="34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38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12.54</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12.54</w:t>
            </w:r>
          </w:p>
        </w:tc>
        <w:tc>
          <w:tcPr>
            <w:tcW w:w="222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4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38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行政事业单位离退休</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12.54</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12.54</w:t>
            </w:r>
          </w:p>
        </w:tc>
        <w:tc>
          <w:tcPr>
            <w:tcW w:w="222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4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2080505</w:t>
            </w:r>
          </w:p>
        </w:tc>
        <w:tc>
          <w:tcPr>
            <w:tcW w:w="38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5.41</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5.41</w:t>
            </w:r>
          </w:p>
        </w:tc>
        <w:tc>
          <w:tcPr>
            <w:tcW w:w="222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4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2080599</w:t>
            </w:r>
          </w:p>
        </w:tc>
        <w:tc>
          <w:tcPr>
            <w:tcW w:w="38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其他行政事业单位离退休支出</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7.13</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7.13</w:t>
            </w:r>
          </w:p>
        </w:tc>
        <w:tc>
          <w:tcPr>
            <w:tcW w:w="222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4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38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医疗卫生与计划生育支出</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222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4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38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222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4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2101101</w:t>
            </w:r>
          </w:p>
        </w:tc>
        <w:tc>
          <w:tcPr>
            <w:tcW w:w="387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行政单位医疗</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2222"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3445"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3879"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222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222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13988" w:type="dxa"/>
            <w:gridSpan w:val="7"/>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988" w:type="dxa"/>
        <w:tblInd w:w="0" w:type="dxa"/>
        <w:tblLayout w:type="fixed"/>
        <w:tblCellMar>
          <w:top w:w="0" w:type="dxa"/>
          <w:left w:w="0" w:type="dxa"/>
          <w:bottom w:w="0" w:type="dxa"/>
          <w:right w:w="0" w:type="dxa"/>
        </w:tblCellMar>
      </w:tblPr>
      <w:tblGrid>
        <w:gridCol w:w="1502"/>
        <w:gridCol w:w="2778"/>
        <w:gridCol w:w="1107"/>
        <w:gridCol w:w="685"/>
        <w:gridCol w:w="1869"/>
        <w:gridCol w:w="1106"/>
        <w:gridCol w:w="687"/>
        <w:gridCol w:w="3041"/>
        <w:gridCol w:w="1213"/>
      </w:tblGrid>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30"/>
                <w:szCs w:val="30"/>
              </w:rPr>
              <w:t>一般公共预算财政拨款基本支出决算表</w:t>
            </w:r>
          </w:p>
        </w:tc>
      </w:tr>
      <w:tr>
        <w:tblPrEx>
          <w:tblCellMar>
            <w:top w:w="0" w:type="dxa"/>
            <w:left w:w="0" w:type="dxa"/>
            <w:bottom w:w="0" w:type="dxa"/>
            <w:right w:w="0" w:type="dxa"/>
          </w:tblCellMar>
        </w:tblPrEx>
        <w:trPr>
          <w:trHeight w:val="285" w:hRule="atLeast"/>
        </w:trPr>
        <w:tc>
          <w:tcPr>
            <w:tcW w:w="150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77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0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8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86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0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8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04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13"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4"/>
                <w:szCs w:val="24"/>
              </w:rPr>
            </w:pPr>
            <w:r>
              <w:rPr>
                <w:rFonts w:hint="eastAsia" w:ascii="宋体" w:hAnsi="宋体" w:cs="宋体"/>
                <w:color w:val="000000"/>
                <w:kern w:val="0"/>
                <w:sz w:val="24"/>
                <w:szCs w:val="24"/>
              </w:rPr>
              <w:t>公开06表</w:t>
            </w:r>
          </w:p>
        </w:tc>
      </w:tr>
      <w:tr>
        <w:tblPrEx>
          <w:tblCellMar>
            <w:top w:w="0" w:type="dxa"/>
            <w:left w:w="0" w:type="dxa"/>
            <w:bottom w:w="0" w:type="dxa"/>
            <w:right w:w="0" w:type="dxa"/>
          </w:tblCellMar>
        </w:tblPrEx>
        <w:trPr>
          <w:trHeight w:val="255" w:hRule="atLeast"/>
        </w:trPr>
        <w:tc>
          <w:tcPr>
            <w:tcW w:w="4280"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cs="宋体"/>
                <w:color w:val="000000"/>
                <w:kern w:val="0"/>
                <w:sz w:val="20"/>
                <w:szCs w:val="20"/>
              </w:rPr>
              <w:t>部门：中共濮阳县委党史研究室</w:t>
            </w:r>
          </w:p>
        </w:tc>
        <w:tc>
          <w:tcPr>
            <w:tcW w:w="110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8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86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0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8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04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213"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rPr>
              <w:t>金额单位：万元</w:t>
            </w:r>
          </w:p>
        </w:tc>
      </w:tr>
      <w:tr>
        <w:tblPrEx>
          <w:tblCellMar>
            <w:top w:w="0" w:type="dxa"/>
            <w:left w:w="0" w:type="dxa"/>
            <w:bottom w:w="0" w:type="dxa"/>
            <w:right w:w="0" w:type="dxa"/>
          </w:tblCellMar>
        </w:tblPrEx>
        <w:trPr>
          <w:trHeight w:val="308" w:hRule="atLeast"/>
        </w:trPr>
        <w:tc>
          <w:tcPr>
            <w:tcW w:w="53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w:t>
            </w:r>
          </w:p>
        </w:tc>
        <w:tc>
          <w:tcPr>
            <w:tcW w:w="8601"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w:t>
            </w:r>
          </w:p>
        </w:tc>
      </w:tr>
      <w:tr>
        <w:tblPrEx>
          <w:tblCellMar>
            <w:top w:w="0" w:type="dxa"/>
            <w:left w:w="0" w:type="dxa"/>
            <w:bottom w:w="0" w:type="dxa"/>
            <w:right w:w="0" w:type="dxa"/>
          </w:tblCellMar>
        </w:tblPrEx>
        <w:trPr>
          <w:trHeight w:val="312" w:hRule="atLeast"/>
        </w:trPr>
        <w:tc>
          <w:tcPr>
            <w:tcW w:w="150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77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1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68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186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10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68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304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21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0" w:type="dxa"/>
            <w:bottom w:w="0" w:type="dxa"/>
            <w:right w:w="0" w:type="dxa"/>
          </w:tblCellMar>
        </w:tblPrEx>
        <w:trPr>
          <w:trHeight w:val="312" w:hRule="atLeast"/>
        </w:trPr>
        <w:tc>
          <w:tcPr>
            <w:tcW w:w="150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277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1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68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86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10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68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304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21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工资福利支出</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51.51</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商品和服务支出</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8.26</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债务利息及费用支出</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30101</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基本工资</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32.50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30201</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3.40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30701</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国内债务付息</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30102</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津贴补贴</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10.18</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30202</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印刷费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0.29</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30702</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国外债务付息</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30103</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奖金</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30203</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咨询费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资本性支出</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30106</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伙食补助费</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30204</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手续费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31001</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房屋建筑物购建</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30107</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绩效工资</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30205</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水费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31002</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办公设备购置</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30108</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5.41</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30206</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电费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31003</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专用设备购置</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30109</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职业年金缴费</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1.87</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30207</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邮电费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0.46</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31005</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基础设施建设</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30110</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职工基本医疗保险缴费</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30208</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取暖费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31006</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大型修缮</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30111</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公务员医疗补助缴费</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30209</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物业管理费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31007</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信息网络及软件购置更新</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30112</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其他社会保障缴费</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1.56</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30211</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差旅费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0.77</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31008</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物资储备</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30113</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住房公积金</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30212</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因公出国（境）费用</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31009</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土地补偿</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30114</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30213</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维修（护）费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31010</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安置补助</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30199</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其他工资福利支出</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30214</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租赁费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0.08</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31011</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地上附着物和青苗补偿</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对个人和家庭的补助</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7.13</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30215</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会议费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31012</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拆迁补偿</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30301</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离休费</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30216</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培训费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31013</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公务用车购置</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30302</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退休费</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30217</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公务接待费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31019</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其他交通工具购置</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30303</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退职（役）费</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30218</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专用材料费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31021</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文物和陈列品购置</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30304</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抚恤金</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30224</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被装购置费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31022</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无形资产购置</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30305</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生活补助</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7.13</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30225</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专用燃料费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31099</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其他资本性支出</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30306</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救济费</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30226</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劳务费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其他支出</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30307</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医疗费补助</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30227</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委托业务费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39906</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赠与</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30308</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助学金</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30228</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工会经费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39907</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国家赔偿费用支出</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30309</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奖励金</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30229</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福利费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39908</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对民间非营利组织和群众性自治组织补贴</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30310</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个人农业生产补贴</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30231</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公务用车运行维护费</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39999</w:t>
            </w: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其他支出</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30399</w:t>
            </w: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其他对个人和家庭的补助支出</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30239</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其他交通费用</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3.26</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30240</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税金及附加费用</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150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277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685"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30299</w:t>
            </w:r>
          </w:p>
        </w:tc>
        <w:tc>
          <w:tcPr>
            <w:tcW w:w="186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其他商品和服务支出</w:t>
            </w:r>
          </w:p>
        </w:tc>
        <w:tc>
          <w:tcPr>
            <w:tcW w:w="110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687"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304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4280"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人员经费合计</w:t>
            </w:r>
          </w:p>
        </w:tc>
        <w:tc>
          <w:tcPr>
            <w:tcW w:w="1107"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58.64</w:t>
            </w:r>
          </w:p>
        </w:tc>
        <w:tc>
          <w:tcPr>
            <w:tcW w:w="7388"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公用经费合计</w:t>
            </w:r>
          </w:p>
        </w:tc>
        <w:tc>
          <w:tcPr>
            <w:tcW w:w="1213"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8.26</w:t>
            </w:r>
          </w:p>
        </w:tc>
      </w:tr>
      <w:tr>
        <w:tblPrEx>
          <w:tblCellMar>
            <w:top w:w="0" w:type="dxa"/>
            <w:left w:w="0" w:type="dxa"/>
            <w:bottom w:w="0" w:type="dxa"/>
            <w:right w:w="0" w:type="dxa"/>
          </w:tblCellMar>
        </w:tblPrEx>
        <w:trPr>
          <w:trHeight w:val="308"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注：本表反映部门本年度一般公共预算财政拨款基本支出明细情况。本表金额转换为万元时，因四舍五入可能存在尾差。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charSpace="0"/>
        </w:sectPr>
      </w:pPr>
    </w:p>
    <w:tbl>
      <w:tblPr>
        <w:tblStyle w:val="4"/>
        <w:tblW w:w="13807" w:type="dxa"/>
        <w:tblInd w:w="0" w:type="dxa"/>
        <w:tblLayout w:type="fixed"/>
        <w:tblCellMar>
          <w:top w:w="0" w:type="dxa"/>
          <w:left w:w="0" w:type="dxa"/>
          <w:bottom w:w="0" w:type="dxa"/>
          <w:right w:w="0" w:type="dxa"/>
        </w:tblCellMar>
      </w:tblPr>
      <w:tblGrid>
        <w:gridCol w:w="2127"/>
        <w:gridCol w:w="1060"/>
        <w:gridCol w:w="1060"/>
        <w:gridCol w:w="1061"/>
        <w:gridCol w:w="1061"/>
        <w:gridCol w:w="1060"/>
        <w:gridCol w:w="1060"/>
        <w:gridCol w:w="1061"/>
        <w:gridCol w:w="1060"/>
        <w:gridCol w:w="1060"/>
        <w:gridCol w:w="1061"/>
        <w:gridCol w:w="1076"/>
      </w:tblGrid>
      <w:tr>
        <w:tblPrEx>
          <w:tblCellMar>
            <w:top w:w="0" w:type="dxa"/>
            <w:left w:w="0" w:type="dxa"/>
            <w:bottom w:w="0" w:type="dxa"/>
            <w:right w:w="0" w:type="dxa"/>
          </w:tblCellMar>
        </w:tblPrEx>
        <w:trPr>
          <w:trHeight w:val="540" w:hRule="atLeast"/>
        </w:trPr>
        <w:tc>
          <w:tcPr>
            <w:tcW w:w="13807" w:type="dxa"/>
            <w:gridSpan w:val="12"/>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44"/>
                <w:szCs w:val="44"/>
              </w:rPr>
              <w:t>一般公共预算财政拨款“三公”经费支出决算表</w:t>
            </w:r>
          </w:p>
        </w:tc>
      </w:tr>
      <w:tr>
        <w:tblPrEx>
          <w:tblCellMar>
            <w:top w:w="0" w:type="dxa"/>
            <w:left w:w="0" w:type="dxa"/>
            <w:bottom w:w="0" w:type="dxa"/>
            <w:right w:w="0" w:type="dxa"/>
          </w:tblCellMar>
        </w:tblPrEx>
        <w:trPr>
          <w:trHeight w:val="255" w:hRule="atLeast"/>
        </w:trPr>
        <w:tc>
          <w:tcPr>
            <w:tcW w:w="212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76"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255" w:hRule="atLeast"/>
        </w:trPr>
        <w:tc>
          <w:tcPr>
            <w:tcW w:w="3187"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cs="宋体"/>
                <w:color w:val="000000"/>
                <w:kern w:val="0"/>
                <w:sz w:val="20"/>
                <w:szCs w:val="20"/>
              </w:rPr>
              <w:t>部门：中共濮阳县委党史研究室</w:t>
            </w:r>
          </w:p>
        </w:tc>
        <w:tc>
          <w:tcPr>
            <w:tcW w:w="106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6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137"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7429" w:type="dxa"/>
            <w:gridSpan w:val="6"/>
            <w:tcBorders>
              <w:top w:val="single" w:color="000000" w:sz="4" w:space="0"/>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预算数</w:t>
            </w:r>
          </w:p>
        </w:tc>
        <w:tc>
          <w:tcPr>
            <w:tcW w:w="6378" w:type="dxa"/>
            <w:gridSpan w:val="6"/>
            <w:tcBorders>
              <w:top w:val="single" w:color="000000" w:sz="4" w:space="0"/>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0" w:type="dxa"/>
            <w:bottom w:w="0" w:type="dxa"/>
            <w:right w:w="0" w:type="dxa"/>
          </w:tblCellMar>
        </w:tblPrEx>
        <w:trPr>
          <w:trHeight w:val="308" w:hRule="atLeast"/>
        </w:trPr>
        <w:tc>
          <w:tcPr>
            <w:tcW w:w="2127" w:type="dxa"/>
            <w:vMerge w:val="restart"/>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060"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3182" w:type="dxa"/>
            <w:gridSpan w:val="3"/>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1060"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c>
          <w:tcPr>
            <w:tcW w:w="1060"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061"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3181" w:type="dxa"/>
            <w:gridSpan w:val="3"/>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1076" w:type="dxa"/>
            <w:vMerge w:val="restart"/>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r>
      <w:tr>
        <w:tblPrEx>
          <w:tblCellMar>
            <w:top w:w="0" w:type="dxa"/>
            <w:left w:w="0" w:type="dxa"/>
            <w:bottom w:w="0" w:type="dxa"/>
            <w:right w:w="0" w:type="dxa"/>
          </w:tblCellMar>
        </w:tblPrEx>
        <w:trPr>
          <w:trHeight w:val="615" w:hRule="atLeast"/>
        </w:trPr>
        <w:tc>
          <w:tcPr>
            <w:tcW w:w="2127" w:type="dxa"/>
            <w:vMerge w:val="continue"/>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jc w:val="center"/>
              <w:rPr>
                <w:rFonts w:ascii="宋体" w:hAnsi="宋体" w:cs="宋体"/>
                <w:color w:val="000000"/>
                <w:sz w:val="22"/>
              </w:rPr>
            </w:pPr>
          </w:p>
        </w:tc>
        <w:tc>
          <w:tcPr>
            <w:tcW w:w="1060"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ascii="宋体" w:hAnsi="宋体" w:cs="宋体"/>
                <w:color w:val="000000"/>
                <w:sz w:val="22"/>
              </w:rPr>
            </w:pPr>
          </w:p>
        </w:tc>
        <w:tc>
          <w:tcPr>
            <w:tcW w:w="1060"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061"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061"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1060"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ascii="宋体" w:hAnsi="宋体" w:cs="宋体"/>
                <w:color w:val="000000"/>
                <w:sz w:val="22"/>
              </w:rPr>
            </w:pPr>
          </w:p>
        </w:tc>
        <w:tc>
          <w:tcPr>
            <w:tcW w:w="1060"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ascii="宋体" w:hAnsi="宋体" w:cs="宋体"/>
                <w:color w:val="000000"/>
                <w:sz w:val="22"/>
              </w:rPr>
            </w:pPr>
          </w:p>
        </w:tc>
        <w:tc>
          <w:tcPr>
            <w:tcW w:w="1061"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ascii="宋体" w:hAnsi="宋体" w:cs="宋体"/>
                <w:color w:val="000000"/>
                <w:sz w:val="22"/>
              </w:rPr>
            </w:pPr>
          </w:p>
        </w:tc>
        <w:tc>
          <w:tcPr>
            <w:tcW w:w="1060"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060"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061"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1076" w:type="dxa"/>
            <w:vMerge w:val="continue"/>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2127" w:type="dxa"/>
            <w:tcBorders>
              <w:top w:val="nil"/>
              <w:left w:val="single" w:color="000000" w:sz="4" w:space="0"/>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060"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060"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061"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061"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060"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060"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1061"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1060"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1060"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061"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1076" w:type="dxa"/>
            <w:tcBorders>
              <w:top w:val="nil"/>
              <w:left w:val="nil"/>
              <w:bottom w:val="single" w:color="000000" w:sz="4" w:space="0"/>
              <w:right w:val="single" w:color="000000" w:sz="4" w:space="0"/>
            </w:tcBorders>
            <w:shd w:val="clear" w:color="FFFFFF"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0" w:type="dxa"/>
            <w:left w:w="0" w:type="dxa"/>
            <w:bottom w:w="0" w:type="dxa"/>
            <w:right w:w="0" w:type="dxa"/>
          </w:tblCellMar>
        </w:tblPrEx>
        <w:trPr>
          <w:trHeight w:val="308" w:hRule="atLeast"/>
        </w:trPr>
        <w:tc>
          <w:tcPr>
            <w:tcW w:w="2127"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0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0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0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0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0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0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0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0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0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0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07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615" w:hRule="atLeast"/>
        </w:trPr>
        <w:tc>
          <w:tcPr>
            <w:tcW w:w="13807" w:type="dxa"/>
            <w:gridSpan w:val="12"/>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sectPr>
          <w:pgSz w:w="16838" w:h="11906" w:orient="landscape"/>
          <w:pgMar w:top="2098" w:right="1474" w:bottom="1984" w:left="1587" w:header="720" w:footer="720" w:gutter="0"/>
          <w:pgNumType w:fmt="numberInDash"/>
          <w:cols w:space="720" w:num="1"/>
          <w:docGrid w:type="lines" w:linePitch="312" w:charSpace="0"/>
        </w:sectPr>
      </w:pPr>
    </w:p>
    <w:tbl>
      <w:tblPr>
        <w:tblStyle w:val="4"/>
        <w:tblW w:w="13988" w:type="dxa"/>
        <w:tblInd w:w="0" w:type="dxa"/>
        <w:tblLayout w:type="fixed"/>
        <w:tblCellMar>
          <w:top w:w="0" w:type="dxa"/>
          <w:left w:w="0" w:type="dxa"/>
          <w:bottom w:w="0" w:type="dxa"/>
          <w:right w:w="0" w:type="dxa"/>
        </w:tblCellMar>
      </w:tblPr>
      <w:tblGrid>
        <w:gridCol w:w="2262"/>
        <w:gridCol w:w="264"/>
        <w:gridCol w:w="264"/>
        <w:gridCol w:w="3141"/>
        <w:gridCol w:w="1343"/>
        <w:gridCol w:w="1343"/>
        <w:gridCol w:w="1342"/>
        <w:gridCol w:w="1343"/>
        <w:gridCol w:w="1343"/>
        <w:gridCol w:w="1343"/>
      </w:tblGrid>
      <w:tr>
        <w:tblPrEx>
          <w:tblCellMar>
            <w:top w:w="0" w:type="dxa"/>
            <w:left w:w="0" w:type="dxa"/>
            <w:bottom w:w="0" w:type="dxa"/>
            <w:right w:w="0" w:type="dxa"/>
          </w:tblCellMar>
        </w:tblPrEx>
        <w:trPr>
          <w:trHeight w:val="390" w:hRule="atLeast"/>
        </w:trPr>
        <w:tc>
          <w:tcPr>
            <w:tcW w:w="13988" w:type="dxa"/>
            <w:gridSpan w:val="10"/>
            <w:tcBorders>
              <w:top w:val="nil"/>
              <w:left w:val="nil"/>
              <w:bottom w:val="nil"/>
              <w:right w:val="nil"/>
            </w:tcBorders>
            <w:tcMar>
              <w:top w:w="15" w:type="dxa"/>
              <w:left w:w="15" w:type="dxa"/>
              <w:right w:w="15" w:type="dxa"/>
            </w:tcMar>
            <w:vAlign w:val="bottom"/>
          </w:tcPr>
          <w:p>
            <w:pPr>
              <w:jc w:val="center"/>
              <w:rPr>
                <w:rFonts w:ascii="Arial" w:hAnsi="Arial" w:cs="Arial"/>
                <w:color w:val="000000"/>
                <w:sz w:val="20"/>
                <w:szCs w:val="20"/>
              </w:rPr>
            </w:pPr>
            <w:r>
              <w:rPr>
                <w:rFonts w:hint="eastAsia" w:ascii="宋体" w:hAnsi="宋体" w:cs="宋体"/>
                <w:color w:val="000000"/>
                <w:kern w:val="0"/>
                <w:sz w:val="30"/>
                <w:szCs w:val="30"/>
              </w:rPr>
              <w:t>政府性基金预算财政拨款收入支出决算表</w:t>
            </w:r>
          </w:p>
        </w:tc>
      </w:tr>
      <w:tr>
        <w:tblPrEx>
          <w:tblCellMar>
            <w:top w:w="0" w:type="dxa"/>
            <w:left w:w="0" w:type="dxa"/>
            <w:bottom w:w="0" w:type="dxa"/>
            <w:right w:w="0" w:type="dxa"/>
          </w:tblCellMar>
        </w:tblPrEx>
        <w:trPr>
          <w:trHeight w:val="255" w:hRule="atLeast"/>
        </w:trPr>
        <w:tc>
          <w:tcPr>
            <w:tcW w:w="226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6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6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14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4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4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4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4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4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43"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0" w:type="dxa"/>
            <w:bottom w:w="0" w:type="dxa"/>
            <w:right w:w="0" w:type="dxa"/>
          </w:tblCellMar>
        </w:tblPrEx>
        <w:trPr>
          <w:trHeight w:val="255" w:hRule="atLeast"/>
        </w:trPr>
        <w:tc>
          <w:tcPr>
            <w:tcW w:w="2790" w:type="dxa"/>
            <w:gridSpan w:val="3"/>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cs="宋体"/>
                <w:color w:val="000000"/>
                <w:kern w:val="0"/>
                <w:sz w:val="20"/>
                <w:szCs w:val="20"/>
              </w:rPr>
              <w:t>部门：中共濮阳县委党史研究室</w:t>
            </w:r>
          </w:p>
        </w:tc>
        <w:tc>
          <w:tcPr>
            <w:tcW w:w="314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4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4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4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4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4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343"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308" w:hRule="atLeast"/>
        </w:trPr>
        <w:tc>
          <w:tcPr>
            <w:tcW w:w="593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34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134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4028"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c>
          <w:tcPr>
            <w:tcW w:w="134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年末结转和结余</w:t>
            </w:r>
          </w:p>
        </w:tc>
      </w:tr>
      <w:tr>
        <w:tblPrEx>
          <w:tblCellMar>
            <w:top w:w="0" w:type="dxa"/>
            <w:left w:w="0" w:type="dxa"/>
            <w:bottom w:w="0" w:type="dxa"/>
            <w:right w:w="0" w:type="dxa"/>
          </w:tblCellMar>
        </w:tblPrEx>
        <w:trPr>
          <w:trHeight w:val="312" w:hRule="atLeast"/>
        </w:trPr>
        <w:tc>
          <w:tcPr>
            <w:tcW w:w="27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314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34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4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4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34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34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134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12" w:hRule="atLeast"/>
        </w:trPr>
        <w:tc>
          <w:tcPr>
            <w:tcW w:w="27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314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4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4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4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4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4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4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12" w:hRule="atLeast"/>
        </w:trPr>
        <w:tc>
          <w:tcPr>
            <w:tcW w:w="27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314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4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4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4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4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4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c>
          <w:tcPr>
            <w:tcW w:w="134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5931"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34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0" w:type="dxa"/>
            <w:bottom w:w="0" w:type="dxa"/>
            <w:right w:w="0" w:type="dxa"/>
          </w:tblCellMar>
        </w:tblPrEx>
        <w:trPr>
          <w:trHeight w:val="308" w:hRule="atLeast"/>
        </w:trPr>
        <w:tc>
          <w:tcPr>
            <w:tcW w:w="5931"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b/>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b/>
                <w:color w:val="000000"/>
                <w:sz w:val="22"/>
              </w:rPr>
            </w:pPr>
          </w:p>
        </w:tc>
        <w:tc>
          <w:tcPr>
            <w:tcW w:w="134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b/>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b/>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b/>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b/>
                <w:color w:val="000000"/>
                <w:sz w:val="22"/>
              </w:rPr>
            </w:pPr>
          </w:p>
        </w:tc>
      </w:tr>
      <w:tr>
        <w:tblPrEx>
          <w:tblCellMar>
            <w:top w:w="0" w:type="dxa"/>
            <w:left w:w="0" w:type="dxa"/>
            <w:bottom w:w="0" w:type="dxa"/>
            <w:right w:w="0" w:type="dxa"/>
          </w:tblCellMar>
        </w:tblPrEx>
        <w:trPr>
          <w:trHeight w:val="308" w:hRule="atLeast"/>
        </w:trPr>
        <w:tc>
          <w:tcPr>
            <w:tcW w:w="27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314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27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314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27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314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27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314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27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314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279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314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c>
          <w:tcPr>
            <w:tcW w:w="134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13988" w:type="dxa"/>
            <w:gridSpan w:val="10"/>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注：本表反映部门本年度政府性基金预算财政拨款收入、支出及结转和结余情况。本表金额转换为万元时，因四舍五入可能存在尾差。</w:t>
            </w:r>
          </w:p>
        </w:tc>
      </w:tr>
    </w:tbl>
    <w:p>
      <w:pPr>
        <w:jc w:val="left"/>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yellow"/>
        </w:rPr>
        <w:t>说明：我部门没有政府性基金收入，也没有使用政府性基金安排的支出，故本表无数据。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2018年度部门决算情况说明</w:t>
      </w:r>
    </w:p>
    <w:p>
      <w:pPr>
        <w:widowControl/>
        <w:jc w:val="left"/>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2018年度收、支总计均为90.9万元。与上年度相比，收、支总计各减少23.69万元，下降20.67%。主要原因是人员减少，业务项目减少。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2018年度收入合计90.9万元，其中：财政拨款收入90.9万元，占100%。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2018年度支出合计90.9万元，其中：基本支出66.9万元，占73.6%；项目支出24万元，占26.4%。</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2018年度财政拨款收、支总计均为90.9万元。与上年度相比，财政拨款收、支总计各减少23.69万元，下降20.67%。主要原因是人员减少，业务项目减少。</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2018年度一般公共预算财政拨款支出90.9万元，占本年支出合计的100%。与上年度相比，一般公共预算财政拨款支出减少23.69万元，下降20.67%。主要原因是人员减少，业务项目减少。</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2018年度一般公共预算财政拨款支出90.9万元，主要用于以下方面：一般公共服务（类）支出76.81万元，占84.5%；社会保障和就业（类）支出12.54万元，占13.8%；医疗卫生与计划生育（类）支出1.56万元，占1.7%。</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2018年度一般公共预算财政拨款支出年初预算为66.58万元，支出决算为90.9万元，完成年初预算的136.53%。其中：</w:t>
      </w:r>
    </w:p>
    <w:p>
      <w:pPr>
        <w:widowControl/>
        <w:numPr>
          <w:ilvl w:val="0"/>
          <w:numId w:val="2"/>
        </w:num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一般公共服务（类）党委办公厅（室）及相关机构事务（款）行政运行（项）。</w:t>
      </w:r>
      <w:r>
        <w:rPr>
          <w:rFonts w:hint="eastAsia" w:ascii="仿宋_GB2312" w:hAnsi="仿宋_GB2312" w:eastAsia="仿宋_GB2312" w:cs="仿宋_GB2312"/>
          <w:sz w:val="32"/>
          <w:szCs w:val="32"/>
        </w:rPr>
        <w:t>年初预算为41.51万元，支出决算为52.81万元，完成年初预算的127.22%。决算数与年初预算数存在差异的主要原因是人员工资调整。</w:t>
      </w:r>
    </w:p>
    <w:p>
      <w:pPr>
        <w:widowControl/>
        <w:numPr>
          <w:ilvl w:val="0"/>
          <w:numId w:val="2"/>
        </w:num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2．一般公共服务（类）党委办公厅（室）及相关机构事务（款）一般行政管理事务（项）。</w:t>
      </w:r>
      <w:r>
        <w:rPr>
          <w:rFonts w:hint="eastAsia" w:ascii="仿宋_GB2312" w:hAnsi="仿宋_GB2312" w:eastAsia="仿宋_GB2312" w:cs="仿宋_GB2312"/>
          <w:sz w:val="32"/>
          <w:szCs w:val="32"/>
        </w:rPr>
        <w:t>年初预算为11.4万元，支出决算为24万元，完成年初预算的100%。决算数与年初预算数存在差异的主要原因是业务项目增加。</w:t>
      </w:r>
    </w:p>
    <w:p>
      <w:pPr>
        <w:widowControl/>
        <w:numPr>
          <w:ilvl w:val="0"/>
          <w:numId w:val="2"/>
        </w:num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3．社会保障和就业（类）行政事业单位离退休（款）机关事业单位基本养老保险缴费支出（项）。</w:t>
      </w:r>
      <w:r>
        <w:rPr>
          <w:rFonts w:hint="eastAsia" w:ascii="仿宋_GB2312" w:hAnsi="仿宋_GB2312" w:eastAsia="仿宋_GB2312" w:cs="仿宋_GB2312"/>
          <w:sz w:val="32"/>
          <w:szCs w:val="32"/>
        </w:rPr>
        <w:t>年初预算为6万元，支出决算为5.41万元，完成年初预算的90.17%。决算数与年初预算数存在差异的主要原因是人员退休。</w:t>
      </w:r>
    </w:p>
    <w:p>
      <w:pPr>
        <w:widowControl/>
        <w:spacing w:line="590" w:lineRule="exac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4．社会保障和就业（类）行政事业单位离退休（款）其他行政事业单位离退休支出（项）。</w:t>
      </w:r>
      <w:r>
        <w:rPr>
          <w:rFonts w:hint="eastAsia" w:ascii="仿宋_GB2312" w:hAnsi="仿宋_GB2312" w:eastAsia="仿宋_GB2312" w:cs="仿宋_GB2312"/>
          <w:sz w:val="32"/>
          <w:szCs w:val="32"/>
        </w:rPr>
        <w:t>年初预算为7.13万元，支出决算为7.13万元，完成年初预算的100%。</w:t>
      </w:r>
    </w:p>
    <w:p>
      <w:pPr>
        <w:widowControl/>
        <w:spacing w:line="590" w:lineRule="exact"/>
        <w:ind w:firstLine="643" w:firstLineChars="200"/>
        <w:outlineLvl w:val="1"/>
        <w:rPr>
          <w:rFonts w:ascii="仿宋_GB2312" w:hAnsi="仿宋_GB2312" w:eastAsia="仿宋_GB2312" w:cs="仿宋_GB2312"/>
          <w:sz w:val="32"/>
          <w:szCs w:val="32"/>
        </w:rPr>
      </w:pPr>
      <w:r>
        <w:rPr>
          <w:rFonts w:hint="eastAsia" w:ascii="仿宋_GB2312" w:hAnsi="仿宋_GB2312" w:eastAsia="仿宋_GB2312" w:cs="仿宋_GB2312"/>
          <w:b/>
          <w:bCs/>
          <w:sz w:val="32"/>
          <w:szCs w:val="32"/>
        </w:rPr>
        <w:t>5．医疗卫生与计划生育（类）行政事业单位医疗（款）行政单位医疗（项）。</w:t>
      </w:r>
      <w:r>
        <w:rPr>
          <w:rFonts w:hint="eastAsia" w:ascii="仿宋_GB2312" w:hAnsi="仿宋_GB2312" w:eastAsia="仿宋_GB2312" w:cs="仿宋_GB2312"/>
          <w:sz w:val="32"/>
          <w:szCs w:val="32"/>
        </w:rPr>
        <w:t>年初预算为1.56万元，支出决算为1.56万元，完成年初预算的100%。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一般公共预算财政拨款基本支出66.9万元。其中：人员经费58.64万元，主要包括：基本工资、津贴补贴、机关事业单位基本养老保险缴费、职业年金缴费、其他社会保障缴费、生活补助；公用经费8.26万元，主要包括：办公费、印刷费、邮电费、差旅费、租赁费、其他交通费用。</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2018年度“三公”经费财政拨款支出预算为0万元，支出决算为0万元，完成预算的0%。</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我单位2018年没有产生三公经费。</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三公”经费财政拨款支出决算中，因公出国（境）费支出决算0万元，完成预算的0%，占0%；公务用车购置及运行费支出决算0万元，完成预算的0%，占0%；公务接待费支出决算0万元，完成预算的0%，占0%。具体情况如下：</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年初预算为0万元，支出决算为0万元，完成年初预算的0%。</w:t>
      </w:r>
      <w:r>
        <w:rPr>
          <w:rFonts w:hint="eastAsia" w:ascii="仿宋_GB2312" w:hAnsi="仿宋_GB2312" w:eastAsia="仿宋_GB2312" w:cs="仿宋_GB2312"/>
          <w:sz w:val="32"/>
          <w:szCs w:val="32"/>
          <w:u w:val="wave"/>
        </w:rPr>
        <w:t>全年因公出国（境）团组0个，累计0人次。</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2018年我单位没有因公出国支出。</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年初预算为0万元，支出决算为0万元，完成年初预算的0%。其中：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为0万元，购置车辆0辆。2018年我单位没有购置车辆。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0万元。2018年期末，部门开支财政拨款的公务用车保有量为0辆。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年初预算为0万元，支出决算为0万元，完成年初预算的0%。其中：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0万元。2018年共接待国（境）外来访团组0个、来访外宾0人次（不包括陪同人员）。。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0万元。2018年共接待国内来访团组0个、来宾0人次（不包括陪同人员）。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1.加强组织领导。及时调整充实了绩效管理工作领导小 组及办公室成员，进一步加强对绩效管理工作的领导。</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2.制定工作方案。对照县委、县政府下达的目标任务， 按照高低适度、实事求是、讲求质量的原则，认真制定了《县委党史研究室2018年度绩效管理工作方案》。在绩效指标的设定上，科学合理设定指标体系，既便于考核评估，又具有可操作性。 </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spacing w:line="640" w:lineRule="exact"/>
        <w:rPr>
          <w:rFonts w:ascii="仿宋_GB2312" w:hAnsi="仿宋_GB2312" w:eastAsia="仿宋_GB2312" w:cs="仿宋_GB2312"/>
          <w:color w:val="000000"/>
          <w:sz w:val="32"/>
          <w:szCs w:val="32"/>
        </w:rPr>
      </w:pPr>
      <w:r>
        <w:rPr>
          <w:rFonts w:hint="eastAsia" w:ascii="华文仿宋" w:hAnsi="华文仿宋" w:eastAsia="华文仿宋" w:cs="华文仿宋"/>
          <w:color w:val="000000"/>
          <w:sz w:val="32"/>
          <w:szCs w:val="32"/>
        </w:rPr>
        <w:t xml:space="preserve">   </w:t>
      </w:r>
      <w:r>
        <w:rPr>
          <w:rFonts w:hint="eastAsia" w:ascii="仿宋_GB2312" w:hAnsi="仿宋_GB2312" w:eastAsia="仿宋_GB2312" w:cs="仿宋_GB2312"/>
          <w:color w:val="000000"/>
          <w:sz w:val="32"/>
          <w:szCs w:val="32"/>
        </w:rPr>
        <w:t xml:space="preserve"> 1、编写编撰内部刊物《濮阳党史春秋》（双月刊），该刊物每期约4万字，已印发6期。 </w:t>
      </w:r>
    </w:p>
    <w:p>
      <w:pPr>
        <w:pStyle w:val="6"/>
        <w:widowControl/>
        <w:spacing w:line="6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2、编写印刷《中国共产党濮阳县历史大事记》（第三卷）（2010年1月——2014年12月），约20余万字。</w:t>
      </w:r>
    </w:p>
    <w:p>
      <w:pPr>
        <w:pStyle w:val="6"/>
        <w:widowControl/>
        <w:spacing w:line="6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3、编辑完成《改革开放实录》濮阳县篇（上下册），约40余万字。</w:t>
      </w:r>
    </w:p>
    <w:p>
      <w:pPr>
        <w:pStyle w:val="6"/>
        <w:widowControl/>
        <w:spacing w:line="6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4、编写印刷《清明特刊》宣传页。共四版，约1万余字。</w:t>
      </w:r>
    </w:p>
    <w:p>
      <w:pPr>
        <w:spacing w:line="6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5、我室举办“迎国庆、纪念改革开放40周年”图片展活动。</w:t>
      </w:r>
    </w:p>
    <w:p>
      <w:pPr>
        <w:spacing w:line="6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6、为纪念建党97周年，我室开展“庆七一党史知识答卷”活动。</w:t>
      </w:r>
    </w:p>
    <w:p>
      <w:pPr>
        <w:spacing w:line="6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7、在纪念改革开放40周年之际，我室围绕濮阳县发展变化拍摄了一部题为</w:t>
      </w:r>
      <w:r>
        <w:rPr>
          <w:rFonts w:hint="eastAsia" w:ascii="仿宋_GB2312" w:hAnsi="仿宋_GB2312" w:eastAsia="仿宋_GB2312" w:cs="仿宋_GB2312"/>
          <w:color w:val="000000"/>
          <w:sz w:val="32"/>
          <w:szCs w:val="32"/>
          <w:shd w:val="clear" w:color="070000" w:fill="FFFFFF"/>
        </w:rPr>
        <w:t>《砥砺前行、再谱新篇》</w:t>
      </w:r>
      <w:r>
        <w:rPr>
          <w:rFonts w:hint="eastAsia" w:ascii="仿宋_GB2312" w:hAnsi="仿宋_GB2312" w:eastAsia="仿宋_GB2312" w:cs="仿宋_GB2312"/>
          <w:color w:val="000000"/>
          <w:sz w:val="32"/>
          <w:szCs w:val="32"/>
        </w:rPr>
        <w:t>的专题片。</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8、 绩效管理工作开展以来，2017 年度绩效各项指标 </w:t>
      </w:r>
    </w:p>
    <w:p>
      <w:pPr>
        <w:widowControl/>
        <w:jc w:val="left"/>
      </w:pPr>
      <w:r>
        <w:rPr>
          <w:rFonts w:hint="eastAsia" w:ascii="仿宋_GB2312" w:hAnsi="仿宋_GB2312" w:eastAsia="仿宋_GB2312" w:cs="仿宋_GB2312"/>
          <w:color w:val="000000"/>
          <w:kern w:val="0"/>
          <w:sz w:val="32"/>
          <w:szCs w:val="32"/>
        </w:rPr>
        <w:t>情 况完成情况良好。</w:t>
      </w:r>
      <w:r>
        <w:rPr>
          <w:rFonts w:hint="eastAsia" w:ascii="宋体" w:hAnsi="宋体" w:cs="宋体"/>
          <w:color w:val="000000"/>
          <w:kern w:val="0"/>
          <w:sz w:val="31"/>
          <w:szCs w:val="31"/>
        </w:rPr>
        <w:t xml:space="preserve"> </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2018年度政府性基金预算财政拨款支出年初预算为0万元，支出决算为0万元，完成年初预算的0%。</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我单位2018年度没有政府性基金收入，也没有政府性基金安排的支出。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2018年度机关运行经费年初预算为</w:t>
      </w:r>
      <w:r>
        <w:rPr>
          <w:rFonts w:hint="eastAsia" w:ascii="仿宋_GB2312" w:hAnsi="仿宋_GB2312" w:eastAsia="仿宋_GB2312" w:cs="仿宋_GB2312"/>
          <w:sz w:val="32"/>
          <w:szCs w:val="32"/>
          <w:lang w:val="en-US" w:eastAsia="zh-CN"/>
        </w:rPr>
        <w:t>8.26</w:t>
      </w:r>
      <w:r>
        <w:rPr>
          <w:rFonts w:hint="eastAsia" w:ascii="仿宋_GB2312" w:hAnsi="仿宋_GB2312" w:eastAsia="仿宋_GB2312" w:cs="仿宋_GB2312"/>
          <w:sz w:val="32"/>
          <w:szCs w:val="32"/>
        </w:rPr>
        <w:t>万元，支出决算为8.26万元，完成年初预算的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bookmarkStart w:id="0" w:name="_GoBack"/>
      <w:bookmarkEnd w:id="0"/>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2018年期末，我部门共有车辆0辆，单位价值50万元以上通用设备0台（套），单位价值100万元以上专用设备0台（套）。</w:t>
      </w:r>
    </w:p>
    <w:p>
      <w:pPr>
        <w:widowControl/>
        <w:jc w:val="left"/>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仿宋">
    <w:altName w:val="仿宋"/>
    <w:panose1 w:val="00000000000000000000"/>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rect id="文本框 1" o:spid="_x0000_s2049"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snapToGrid w:val="0"/>
                  <w:rPr>
                    <w:sz w:val="24"/>
                    <w:szCs w:val="24"/>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- 17 -</w:t>
                </w:r>
                <w:r>
                  <w:rPr>
                    <w:rFonts w:hint="eastAsia"/>
                    <w:sz w:val="28"/>
                    <w:szCs w:val="28"/>
                  </w:rPr>
                  <w:fldChar w:fldCharType="end"/>
                </w:r>
              </w:p>
            </w:txbxContent>
          </v:textbox>
        </v:rect>
      </w:pict>
    </w:r>
    <w:r>
      <w:pict>
        <v:rect id="文本框 2" o:spid="_x0000_s2050"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rect id="文本框 3" o:spid="_x0000_s2051" o:spt="1"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v:imagedata o:title=""/>
          <o:lock v:ext="edit"/>
          <v:textbox inset="0mm,0mm,0mm,0mm" style="mso-fit-shape-to-text:t;">
            <w:txbxContent>
              <w:p>
                <w:pPr>
                  <w:snapToGrid w:val="0"/>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00000005"/>
    <w:multiLevelType w:val="singleLevel"/>
    <w:tmpl w:val="0000000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51B"/>
    <w:rsid w:val="00712397"/>
    <w:rsid w:val="00BD37A9"/>
    <w:rsid w:val="00FF551B"/>
    <w:rsid w:val="44614719"/>
    <w:rsid w:val="6421464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szCs w:val="18"/>
    </w:rPr>
  </w:style>
  <w:style w:type="paragraph" w:customStyle="1" w:styleId="6">
    <w:name w:val="HTML 预设格式1"/>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7">
    <w:name w:val="font11"/>
    <w:basedOn w:val="5"/>
    <w:uiPriority w:val="0"/>
    <w:rPr>
      <w:rFonts w:hint="eastAsia" w:ascii="宋体" w:hAnsi="宋体" w:eastAsia="宋体" w:cs="宋体"/>
      <w:color w:val="000000"/>
      <w:sz w:val="20"/>
      <w:szCs w:val="20"/>
      <w:u w:val="none"/>
    </w:rPr>
  </w:style>
  <w:style w:type="character" w:customStyle="1" w:styleId="8">
    <w:name w:val="font01"/>
    <w:basedOn w:val="5"/>
    <w:uiPriority w:val="0"/>
    <w:rPr>
      <w:rFonts w:hint="eastAsia" w:ascii="宋体" w:hAnsi="宋体" w:eastAsia="宋体" w:cs="宋体"/>
      <w:color w:val="000000"/>
      <w:sz w:val="22"/>
      <w:szCs w:val="22"/>
      <w:u w:val="none"/>
    </w:rPr>
  </w:style>
  <w:style w:type="character" w:customStyle="1" w:styleId="9">
    <w:name w:val="font51"/>
    <w:basedOn w:val="5"/>
    <w:uiPriority w:val="0"/>
    <w:rPr>
      <w:rFonts w:hint="eastAsia" w:ascii="宋体" w:hAnsi="宋体" w:eastAsia="宋体" w:cs="宋体"/>
      <w:color w:val="000000"/>
      <w:sz w:val="24"/>
      <w:szCs w:val="24"/>
      <w:u w:val="none"/>
    </w:rPr>
  </w:style>
  <w:style w:type="character" w:customStyle="1" w:styleId="10">
    <w:name w:val="font4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1712</Words>
  <Characters>9765</Characters>
  <Lines>81</Lines>
  <Paragraphs>22</Paragraphs>
  <TotalTime>4</TotalTime>
  <ScaleCrop>false</ScaleCrop>
  <LinksUpToDate>false</LinksUpToDate>
  <CharactersWithSpaces>11455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2019-09-25T14:50:00Z</dcterms:created>
  <dc:creator>jxl璐</dc:creator>
  <cp:lastModifiedBy>Administrator</cp:lastModifiedBy>
  <dcterms:modified xsi:type="dcterms:W3CDTF">2020-12-15T08:49:41Z</dcterms:modified>
  <dc:title>jxl璐</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