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濮阳县扶贫开发办公室部门决算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濮阳县扶贫开发办公室</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第一部分</w:t>
      </w: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lang w:eastAsia="zh-CN"/>
        </w:rPr>
        <w:t>濮阳县扶贫开发办公室</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县扶贫开发办公室是具体负责全县扶贫开发事业的工作机构，根据授权行使扶贫开发工作的行政管理职能。其主要职责是：</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（一）贯彻落实国家、省、市有关扶贫开发工作的方针、政策；研究拟定全县扶贫开发工作中、长期规划及工作措施，并具体负责组织实施。</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（二）搞好扶贫项目的收集管理、评估论证、筛选立项工作；会同有关部门编制全县扶贫资金分配方案；协调、监督、检查扶贫资金的使用情况。</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（三）开发适合贫困地区经济发展特点的支柱产业，为贫困地区农民提供致富信息，组织致富技术学习培训工作，提升贫困地区群众脱贫致富基础，加快贫困地区群众增收步伐。</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（四）搞好我县扶贫开发工作相关社会、经济发展数据调查统计工作，做好扶贫开发工作规划的评估，为上级部门和相关领导扶贫开发工作决策提供依据与参考。</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（五）指导全县农村贫困劳动力培训转移工作，拓宽贫困地区农民工就业途径，对贫困地区返乡农民工创业就业进行调研。</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（六）承办县政府交办的其他工作。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仿宋_GB2312" w:hAnsi="宋体" w:eastAsia="仿宋_GB2312" w:cs="宋体"/>
          <w:kern w:val="0"/>
          <w:sz w:val="32"/>
          <w:szCs w:val="32"/>
          <w:lang w:eastAsia="zh-CN"/>
        </w:rPr>
        <w:br w:type="page"/>
      </w: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濮阳县扶贫开发办公室内设机构6个，包括：综合股、项目资金管理股、教育培训股、科技开发股、支柱产业股、计划统计股。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（一）综合股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负责文件的起草、文电、会务、机要、档案等工作；负责机构编制、人事管理等工作；承担党务、信息、保密、信访、财务后勤等工作；拟订全县扶贫开发工作的发展战略、中长期规划并监督实施；负责离退休干部服务和管理工作。</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(二)项目资金管理股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负责扶贫项目的收集筛选、立项呈报工作，并对扶贫资金进行协调、检查与审计。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（三）教育培训股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负责制定扶贫开发培训教育规划，指导贫困地区农民工培训输出，管理培训学员台帐资料，宣传推广国家贫困劳动力培训转移优惠政策。</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（四）科技开发股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协助有关单位加大科技开发力度，搞好致富技术培训；协调有关部门引进、推广先进实用技术；对科技培训项目的推广进行督导。</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（五）支柱产业股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负责贫困地区的高效农业、畜牧养殖、庭院经济、易地开发等支柱产业的规划；对扶贫贷款贴息项目进行审查，并配合相关部门对贴息资金使用情况进行监督检查。</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（六）计划统计股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负责统计信息工作。认真贯彻执行《统计法》，按时收集整理扶贫开发工作相关统计报表与统计资料，完成贫困人口状况普查调查，保证数据的及时准确、真实全面。</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从决算单位构成看，濮阳县扶贫开发办公室部门决算包括：濮阳县扶贫开发办公室决算包括：濮阳县扶贫开发办公室本级，没有下属二级预算单位。</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纳入本部门2019年度部门决算编制范围的单位共濮阳县扶贫开发办公室1个，具体是：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1、濮阳县扶贫开发办公室</w:t>
      </w:r>
    </w:p>
    <w:p>
      <w:pPr>
        <w:widowControl/>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br w:type="page"/>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29,927.18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r>
      <w:tr>
        <w:tblPrEx>
          <w:tblCellMar>
            <w:top w:w="0" w:type="dxa"/>
            <w:left w:w="0" w:type="dxa"/>
            <w:bottom w:w="0" w:type="dxa"/>
            <w:right w:w="0" w:type="dxa"/>
          </w:tblCellMar>
        </w:tblPrEx>
        <w:trPr>
          <w:trHeight w:val="240"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027"/>
        <w:gridCol w:w="82"/>
        <w:gridCol w:w="158"/>
        <w:gridCol w:w="2422"/>
        <w:gridCol w:w="221"/>
        <w:gridCol w:w="1229"/>
        <w:gridCol w:w="324"/>
        <w:gridCol w:w="1126"/>
        <w:gridCol w:w="730"/>
        <w:gridCol w:w="720"/>
        <w:gridCol w:w="530"/>
        <w:gridCol w:w="920"/>
        <w:gridCol w:w="633"/>
        <w:gridCol w:w="817"/>
        <w:gridCol w:w="736"/>
        <w:gridCol w:w="714"/>
        <w:gridCol w:w="1456"/>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56"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5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3689"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22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5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68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456"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1267"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67"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689"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5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3689"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29,927.18</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29,927.18</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2130502</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2130504</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农村基础设施建设</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120"/>
        <w:gridCol w:w="90"/>
        <w:gridCol w:w="2239"/>
        <w:gridCol w:w="884"/>
        <w:gridCol w:w="872"/>
        <w:gridCol w:w="930"/>
        <w:gridCol w:w="826"/>
        <w:gridCol w:w="975"/>
        <w:gridCol w:w="781"/>
        <w:gridCol w:w="1212"/>
        <w:gridCol w:w="544"/>
        <w:gridCol w:w="1066"/>
        <w:gridCol w:w="690"/>
        <w:gridCol w:w="1759"/>
      </w:tblGrid>
      <w:tr>
        <w:tblPrEx>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3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3449"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88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449"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75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210"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3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449"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5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3449"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29,927.18</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353.18</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29,574.00</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29,574.00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29,574.00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2130502</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2130504</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农村基础设施建设</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3749"/>
        <w:gridCol w:w="690"/>
        <w:gridCol w:w="1485"/>
        <w:gridCol w:w="3400"/>
        <w:gridCol w:w="597"/>
        <w:gridCol w:w="998"/>
        <w:gridCol w:w="357"/>
        <w:gridCol w:w="696"/>
        <w:gridCol w:w="659"/>
        <w:gridCol w:w="1357"/>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7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374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6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57"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55"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29,927.18</w:t>
            </w: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55"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13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55"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55"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8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55"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8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55"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85"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3400"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55"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1355"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29,927.18</w:t>
            </w:r>
          </w:p>
        </w:tc>
        <w:tc>
          <w:tcPr>
            <w:tcW w:w="1357"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726"/>
        <w:gridCol w:w="688"/>
        <w:gridCol w:w="3895"/>
        <w:gridCol w:w="1779"/>
        <w:gridCol w:w="1114"/>
        <w:gridCol w:w="2335"/>
        <w:gridCol w:w="558"/>
        <w:gridCol w:w="2893"/>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19"/>
                <w:sz w:val="20"/>
                <w:szCs w:val="20"/>
                <w:lang w:val="en-US" w:eastAsia="zh-CN" w:bidi="ar"/>
              </w:rPr>
              <w:t>5表</w:t>
            </w:r>
          </w:p>
        </w:tc>
      </w:tr>
      <w:tr>
        <w:tblPrEx>
          <w:tblCellMar>
            <w:top w:w="0" w:type="dxa"/>
            <w:left w:w="0" w:type="dxa"/>
            <w:bottom w:w="0" w:type="dxa"/>
            <w:right w:w="0" w:type="dxa"/>
          </w:tblCellMar>
        </w:tblPrEx>
        <w:trPr>
          <w:trHeight w:val="300" w:hRule="atLeast"/>
        </w:trPr>
        <w:tc>
          <w:tcPr>
            <w:tcW w:w="5309"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177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530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22"/>
                <w:sz w:val="20"/>
                <w:szCs w:val="20"/>
                <w:lang w:val="en-US" w:eastAsia="zh-CN" w:bidi="ar"/>
              </w:rPr>
              <w:t xml:space="preserve">   </w:t>
            </w:r>
            <w:r>
              <w:rPr>
                <w:rStyle w:val="18"/>
                <w:sz w:val="20"/>
                <w:szCs w:val="20"/>
                <w:lang w:val="en-US" w:eastAsia="zh-CN" w:bidi="ar"/>
              </w:rPr>
              <w:t>目</w:t>
            </w:r>
          </w:p>
        </w:tc>
        <w:tc>
          <w:tcPr>
            <w:tcW w:w="8679" w:type="dxa"/>
            <w:gridSpan w:val="5"/>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893"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893"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893"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530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30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29,927.18</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353.18</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29,574.00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29,574.00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29,907.00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29,574.00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2130502</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2130504</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农村基础设施建设</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10,154.00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14,597.00</w:t>
            </w:r>
          </w:p>
        </w:tc>
      </w:tr>
      <w:tr>
        <w:tblPrEx>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870"/>
        <w:gridCol w:w="3072"/>
        <w:gridCol w:w="960"/>
        <w:gridCol w:w="780"/>
        <w:gridCol w:w="2055"/>
        <w:gridCol w:w="930"/>
        <w:gridCol w:w="735"/>
        <w:gridCol w:w="3915"/>
        <w:gridCol w:w="671"/>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3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58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3942" w:type="dxa"/>
            <w:gridSpan w:val="2"/>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96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78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5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73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4586"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07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8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91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71"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324.93</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9.63</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0.62</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942"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335.18</w:t>
            </w:r>
          </w:p>
        </w:tc>
        <w:tc>
          <w:tcPr>
            <w:tcW w:w="8415"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67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18.00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20"/>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濮阳县扶贫开发办公室</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2019年度收、支总计均为29,927.18万元。与上年度相比，收、支总计各减少12,575.07万元，减少29%。主要原因是人员减少、业务减少。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2019年度收入合计29,927.18万元，其中：财政拨款收入29,927.18万元，占100%。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2019年度支出合计29,927.18万元，其中：基本支出353.18万元，占1.18%；项目支出29,574万元，占98.82%。</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2019年度财政拨款收、支总计均为29,927.18万元。与上年度相比，财政拨款收、支总计各减少12,575.07万元，减少29%。主要原因是人员减少、业务减少。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2019年度一般公共预算财政拨款支出29,927.18万元，占本年支出合计的100%。与上年度相比，一般公共预算财政拨款支出减少12,575.07万元，减少29%。主要原因是人员减少、业务减少。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2019年度一般公共预算财政拨款支出29,927.18万元，主要用于以下方面：社会保障和就业支出10.25万元，占0.03%；卫生健康支出9.93万元，占0.03%；农林水支出29,907万元，占99.94%。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2019年度一般公共预算财政拨款支出年初预算为29,927.18万元，支出决算为29,927.18万元，完成年初预算的100%。其中：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1．社会保障和就业支出（类）行政事业单位离退休（款）其他行政事业单位离退休支出（项）。</w:t>
      </w:r>
      <w:r>
        <w:rPr>
          <w:rFonts w:hint="eastAsia" w:ascii="仿宋_GB2312" w:hAnsi="仿宋_GB2312" w:eastAsia="仿宋_GB2312" w:cs="仿宋_GB2312"/>
          <w:color w:val="auto"/>
          <w:sz w:val="32"/>
          <w:szCs w:val="32"/>
          <w:highlight w:val="none"/>
          <w:lang w:val="en-US" w:eastAsia="zh-CN"/>
        </w:rPr>
        <w:t>年初预算为10.25万元，支出决算为10.25万元，完成年初预算的100%。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年初预算为4.59万元，支出决算为4.59万元，完成年初预算的100%。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年初预算为5.34万元，支出决算为4.35万元，完成年初预算的100%</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4．农林水支出（类）扶贫（款）行政运行（项）。</w:t>
      </w:r>
      <w:r>
        <w:rPr>
          <w:rFonts w:hint="eastAsia" w:ascii="仿宋_GB2312" w:hAnsi="仿宋_GB2312" w:eastAsia="仿宋_GB2312" w:cs="仿宋_GB2312"/>
          <w:color w:val="auto"/>
          <w:sz w:val="32"/>
          <w:szCs w:val="32"/>
          <w:highlight w:val="none"/>
          <w:lang w:val="en-US" w:eastAsia="zh-CN"/>
        </w:rPr>
        <w:t>年初预算为333万元，支出决算为333万元，完成年初预算的100%。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5．农林水支出（类）扶贫（款）一般行政管理事务（项）。</w:t>
      </w:r>
      <w:r>
        <w:rPr>
          <w:rFonts w:hint="eastAsia" w:ascii="仿宋_GB2312" w:hAnsi="仿宋_GB2312" w:eastAsia="仿宋_GB2312" w:cs="仿宋_GB2312"/>
          <w:color w:val="auto"/>
          <w:sz w:val="32"/>
          <w:szCs w:val="32"/>
          <w:highlight w:val="none"/>
          <w:lang w:val="en-US" w:eastAsia="zh-CN"/>
        </w:rPr>
        <w:t>年初预算为2,564万元，支出决算为2,564万元，完成年初预算的100%。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6．农林水支出（类）扶贫（款）农村基础设施建设（项）。</w:t>
      </w:r>
      <w:r>
        <w:rPr>
          <w:rFonts w:hint="eastAsia" w:ascii="仿宋_GB2312" w:hAnsi="仿宋_GB2312" w:eastAsia="仿宋_GB2312" w:cs="仿宋_GB2312"/>
          <w:color w:val="auto"/>
          <w:sz w:val="32"/>
          <w:szCs w:val="32"/>
          <w:highlight w:val="none"/>
          <w:lang w:val="en-US" w:eastAsia="zh-CN"/>
        </w:rPr>
        <w:t>年初预算为10,154万元，支出决算为10,154万元，完成年初预算的100%。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7．农林水支出（类）扶贫（款）生产发展（项）。</w:t>
      </w:r>
      <w:r>
        <w:rPr>
          <w:rFonts w:hint="eastAsia" w:ascii="仿宋_GB2312" w:hAnsi="仿宋_GB2312" w:eastAsia="仿宋_GB2312" w:cs="仿宋_GB2312"/>
          <w:color w:val="auto"/>
          <w:sz w:val="32"/>
          <w:szCs w:val="32"/>
          <w:highlight w:val="none"/>
          <w:lang w:val="en-US" w:eastAsia="zh-CN"/>
        </w:rPr>
        <w:t>年初预算为2,259万元，支出决算为2,259万元，完成年初预算的100%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8．农林水支出（类）扶贫（款）其他扶贫支出（项）。</w:t>
      </w:r>
      <w:r>
        <w:rPr>
          <w:rFonts w:hint="eastAsia" w:ascii="仿宋_GB2312" w:hAnsi="仿宋_GB2312" w:eastAsia="仿宋_GB2312" w:cs="仿宋_GB2312"/>
          <w:color w:val="auto"/>
          <w:sz w:val="32"/>
          <w:szCs w:val="32"/>
          <w:highlight w:val="none"/>
          <w:lang w:val="en-US" w:eastAsia="zh-CN"/>
        </w:rPr>
        <w:t>年初预算为14,597万元，支出决算为14,597万元，完成年初预算的100%。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353.18万元。其中：人员经费335.18万元，主要包括：基本工资、绩效工资、其他社会保障缴费、生活补助、其他对个人和家庭的补助；公用经费18万元，主要包括：办公费、印刷费、邮电费、差旅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100%，占0%；公务用车购置及运行费支出决算0万元，完成预算的100%，占100%；公务接待费支出决算0万元，完成预算的100%，占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wave"/>
          <w:lang w:val="en-US" w:eastAsia="zh-CN"/>
        </w:rPr>
        <w:t>全</w:t>
      </w:r>
      <w:r>
        <w:rPr>
          <w:rFonts w:hint="eastAsia" w:ascii="仿宋_GB2312" w:hAnsi="仿宋_GB2312" w:eastAsia="仿宋_GB2312" w:cs="仿宋_GB2312"/>
          <w:color w:val="auto"/>
          <w:sz w:val="32"/>
          <w:szCs w:val="32"/>
          <w:highlight w:val="none"/>
          <w:lang w:val="en-US" w:eastAsia="zh-CN"/>
        </w:rPr>
        <w:t>年因公出国（境）团组0个，0人次。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0万元。主要用于车辆维修、车辆保险、车辆用油。2019年期末，部门开支财政拨款的公务用车保有量为0辆。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完成省定贫困县脱贫摘帽，坚持以脱贫攻坚统揽全县经济社会发展全局不动摇，贯彻落实中央和省、市有关脱贫攻坚工作部署，将全县脱贫攻坚工作提升到了新高度，在脱贫攻坚督导考核中被评为优秀。</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推进脱贫攻坚项目建设，充分发挥项目带动作用，切实做到精准扶贫、精准脱贫。</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完成了濮阳县省定贫困县的退出，实现169个贫困村出列，当年脱贫8026户，30595人。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2019年度政府性基金预算财政拨款支出年初预算为0万元，支出决算为0万元，完成年初预算的100%。主要原因：我部门2019年度没有政府性基金收入，也没有使用政府性基金安排的支出。</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初预算为353.18万元，支出决算为353.18万元，完成年初预算的100%。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2019年度机关运行经费支出353.18万元，较上年度增加31.18万元，增长9.68%。增加的主要原因是：由于人员工资的提高，造成经费的增加。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2019年期末，我部门共有车辆0辆，其中：省级领导干部用车0辆、主要领导干部用车0辆、机要通信用车0辆、应急保障车0辆、执法执勤用车0辆、特种专业技术用车0辆、离退休干部用车0辆、其他用车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辆；单位价值50万元以上通用设备0台（套），单位价值100万元以上专用设备0台（套）。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名</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词</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解</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八、对个人和家庭的补助支出：单位用于对个人和家庭的补助支出。</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JY4KY2wEAALMDAAAOAAAAAAAAAAEA&#10;IAAAAB4BAABkcnMvZTJvRG9jLnhtbFBLBQYAAAAABgAGAFkBAABr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IfwdgraAQAAswMAAA4AAAAAAAAAAQAg&#10;AAAAHgEAAGRycy9lMm9Eb2MueG1sUEsFBgAAAAAGAAYAWQEAAGo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718A8"/>
    <w:rsid w:val="00182842"/>
    <w:rsid w:val="001905F2"/>
    <w:rsid w:val="001D61B1"/>
    <w:rsid w:val="001F5040"/>
    <w:rsid w:val="002006EB"/>
    <w:rsid w:val="00260D70"/>
    <w:rsid w:val="00282C7F"/>
    <w:rsid w:val="00287811"/>
    <w:rsid w:val="002B3F94"/>
    <w:rsid w:val="002E6A86"/>
    <w:rsid w:val="00304D04"/>
    <w:rsid w:val="00305B88"/>
    <w:rsid w:val="00315FEB"/>
    <w:rsid w:val="0042585F"/>
    <w:rsid w:val="00445CAC"/>
    <w:rsid w:val="00467595"/>
    <w:rsid w:val="00470049"/>
    <w:rsid w:val="00472E19"/>
    <w:rsid w:val="00487869"/>
    <w:rsid w:val="004D5275"/>
    <w:rsid w:val="00507364"/>
    <w:rsid w:val="00546F7C"/>
    <w:rsid w:val="005A0C2F"/>
    <w:rsid w:val="005B1AE2"/>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72946"/>
    <w:rsid w:val="0088023A"/>
    <w:rsid w:val="008858FB"/>
    <w:rsid w:val="00894B41"/>
    <w:rsid w:val="008B5427"/>
    <w:rsid w:val="00903F6B"/>
    <w:rsid w:val="009173F9"/>
    <w:rsid w:val="00975A04"/>
    <w:rsid w:val="009F546E"/>
    <w:rsid w:val="00A079F0"/>
    <w:rsid w:val="00A57BF7"/>
    <w:rsid w:val="00A83D8A"/>
    <w:rsid w:val="00A93E7D"/>
    <w:rsid w:val="00AA260E"/>
    <w:rsid w:val="00AA44CB"/>
    <w:rsid w:val="00AA67CD"/>
    <w:rsid w:val="00AD6761"/>
    <w:rsid w:val="00AE600E"/>
    <w:rsid w:val="00B0083B"/>
    <w:rsid w:val="00B209B8"/>
    <w:rsid w:val="00B249F3"/>
    <w:rsid w:val="00B710DD"/>
    <w:rsid w:val="00BE5A85"/>
    <w:rsid w:val="00BF5718"/>
    <w:rsid w:val="00C3106E"/>
    <w:rsid w:val="00C60609"/>
    <w:rsid w:val="00C630F6"/>
    <w:rsid w:val="00C95CC1"/>
    <w:rsid w:val="00CA3F44"/>
    <w:rsid w:val="00CE212D"/>
    <w:rsid w:val="00CE4B38"/>
    <w:rsid w:val="00D1321A"/>
    <w:rsid w:val="00D30ADF"/>
    <w:rsid w:val="00D6315E"/>
    <w:rsid w:val="00D652C2"/>
    <w:rsid w:val="00D74EE2"/>
    <w:rsid w:val="00D83E19"/>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AD9"/>
    <w:rsid w:val="01322275"/>
    <w:rsid w:val="019B717E"/>
    <w:rsid w:val="01DC6F05"/>
    <w:rsid w:val="02072AB1"/>
    <w:rsid w:val="021D3167"/>
    <w:rsid w:val="02A3489A"/>
    <w:rsid w:val="02CA138D"/>
    <w:rsid w:val="02E238C3"/>
    <w:rsid w:val="02E424F6"/>
    <w:rsid w:val="033646FC"/>
    <w:rsid w:val="03B94B8A"/>
    <w:rsid w:val="03C75F80"/>
    <w:rsid w:val="0478364D"/>
    <w:rsid w:val="047B75B9"/>
    <w:rsid w:val="04AF4BA4"/>
    <w:rsid w:val="050E70CD"/>
    <w:rsid w:val="053D4C0D"/>
    <w:rsid w:val="0557532E"/>
    <w:rsid w:val="06BB59C5"/>
    <w:rsid w:val="06CC7F0B"/>
    <w:rsid w:val="06F90C34"/>
    <w:rsid w:val="0799329C"/>
    <w:rsid w:val="08503023"/>
    <w:rsid w:val="086F16A7"/>
    <w:rsid w:val="08E76738"/>
    <w:rsid w:val="0A0F7225"/>
    <w:rsid w:val="0A2B7D82"/>
    <w:rsid w:val="0ADC40E9"/>
    <w:rsid w:val="0AE607F4"/>
    <w:rsid w:val="0B451598"/>
    <w:rsid w:val="0BEC73F4"/>
    <w:rsid w:val="0C392698"/>
    <w:rsid w:val="0C6B2A02"/>
    <w:rsid w:val="0D224EC2"/>
    <w:rsid w:val="0D315DDF"/>
    <w:rsid w:val="0F023621"/>
    <w:rsid w:val="0F08368C"/>
    <w:rsid w:val="10BD36F6"/>
    <w:rsid w:val="115F6D41"/>
    <w:rsid w:val="11BF0649"/>
    <w:rsid w:val="123E3E08"/>
    <w:rsid w:val="127416EA"/>
    <w:rsid w:val="12805BE1"/>
    <w:rsid w:val="12F66B4A"/>
    <w:rsid w:val="144F56A7"/>
    <w:rsid w:val="161C2DFF"/>
    <w:rsid w:val="16373578"/>
    <w:rsid w:val="165A3A27"/>
    <w:rsid w:val="16BA5C88"/>
    <w:rsid w:val="16D3336B"/>
    <w:rsid w:val="17806C36"/>
    <w:rsid w:val="17A74F62"/>
    <w:rsid w:val="17FC0709"/>
    <w:rsid w:val="184908FE"/>
    <w:rsid w:val="18A47774"/>
    <w:rsid w:val="19112A43"/>
    <w:rsid w:val="19352BDA"/>
    <w:rsid w:val="19C13DCF"/>
    <w:rsid w:val="19C219D7"/>
    <w:rsid w:val="19CA25ED"/>
    <w:rsid w:val="1B2E6FD8"/>
    <w:rsid w:val="1B877D21"/>
    <w:rsid w:val="1C4319A9"/>
    <w:rsid w:val="1CEA0907"/>
    <w:rsid w:val="1D7A7DE3"/>
    <w:rsid w:val="1E0125F0"/>
    <w:rsid w:val="1E04784B"/>
    <w:rsid w:val="1E4D68A4"/>
    <w:rsid w:val="1E8F2B2F"/>
    <w:rsid w:val="1E994F4A"/>
    <w:rsid w:val="1EAF0224"/>
    <w:rsid w:val="1EBB331E"/>
    <w:rsid w:val="1ED74E3A"/>
    <w:rsid w:val="1F2230A4"/>
    <w:rsid w:val="1F593364"/>
    <w:rsid w:val="1F5A1A33"/>
    <w:rsid w:val="202025FF"/>
    <w:rsid w:val="20210932"/>
    <w:rsid w:val="202448E0"/>
    <w:rsid w:val="20247F68"/>
    <w:rsid w:val="209D6C3F"/>
    <w:rsid w:val="20BE3E6B"/>
    <w:rsid w:val="21302EEA"/>
    <w:rsid w:val="22376FB5"/>
    <w:rsid w:val="22931427"/>
    <w:rsid w:val="229A7C1F"/>
    <w:rsid w:val="23E152D7"/>
    <w:rsid w:val="255D43C8"/>
    <w:rsid w:val="25FD0CE5"/>
    <w:rsid w:val="260870AD"/>
    <w:rsid w:val="261456C0"/>
    <w:rsid w:val="262E5256"/>
    <w:rsid w:val="265C1115"/>
    <w:rsid w:val="26876BDD"/>
    <w:rsid w:val="26AB3C40"/>
    <w:rsid w:val="26C71533"/>
    <w:rsid w:val="2714632A"/>
    <w:rsid w:val="272405C5"/>
    <w:rsid w:val="27834960"/>
    <w:rsid w:val="27B0539E"/>
    <w:rsid w:val="27B86387"/>
    <w:rsid w:val="27D75795"/>
    <w:rsid w:val="283E1217"/>
    <w:rsid w:val="290414F0"/>
    <w:rsid w:val="29365CF8"/>
    <w:rsid w:val="29385797"/>
    <w:rsid w:val="29397105"/>
    <w:rsid w:val="29910B3C"/>
    <w:rsid w:val="299469B3"/>
    <w:rsid w:val="29BE69C3"/>
    <w:rsid w:val="2A805789"/>
    <w:rsid w:val="2B4A0E52"/>
    <w:rsid w:val="2BA55087"/>
    <w:rsid w:val="2BF358D3"/>
    <w:rsid w:val="2C075243"/>
    <w:rsid w:val="2C975890"/>
    <w:rsid w:val="2DD935C5"/>
    <w:rsid w:val="2DEF21BB"/>
    <w:rsid w:val="2E4A2F05"/>
    <w:rsid w:val="2E6332E3"/>
    <w:rsid w:val="2ECC1061"/>
    <w:rsid w:val="2F0260EF"/>
    <w:rsid w:val="2FA476AD"/>
    <w:rsid w:val="302F6A34"/>
    <w:rsid w:val="30335735"/>
    <w:rsid w:val="303C5C8D"/>
    <w:rsid w:val="303F7540"/>
    <w:rsid w:val="31DD00BF"/>
    <w:rsid w:val="32076A68"/>
    <w:rsid w:val="328B2FA1"/>
    <w:rsid w:val="3293174C"/>
    <w:rsid w:val="32936002"/>
    <w:rsid w:val="32BB38D4"/>
    <w:rsid w:val="32C9376D"/>
    <w:rsid w:val="334C574C"/>
    <w:rsid w:val="33780472"/>
    <w:rsid w:val="33933F43"/>
    <w:rsid w:val="33AF0905"/>
    <w:rsid w:val="348F28B3"/>
    <w:rsid w:val="34EB6088"/>
    <w:rsid w:val="34F86655"/>
    <w:rsid w:val="355932F4"/>
    <w:rsid w:val="35611882"/>
    <w:rsid w:val="357708BA"/>
    <w:rsid w:val="35AD7BE4"/>
    <w:rsid w:val="35B60777"/>
    <w:rsid w:val="35EB0033"/>
    <w:rsid w:val="35FB3488"/>
    <w:rsid w:val="363E1AB6"/>
    <w:rsid w:val="36746FC3"/>
    <w:rsid w:val="368763AE"/>
    <w:rsid w:val="37C1295D"/>
    <w:rsid w:val="390E57A2"/>
    <w:rsid w:val="395D59E7"/>
    <w:rsid w:val="39A93932"/>
    <w:rsid w:val="39AC25BD"/>
    <w:rsid w:val="39DC7A21"/>
    <w:rsid w:val="3A915562"/>
    <w:rsid w:val="3B663C66"/>
    <w:rsid w:val="3B7265A0"/>
    <w:rsid w:val="3B8D4765"/>
    <w:rsid w:val="3BFA2BF5"/>
    <w:rsid w:val="3C000DBA"/>
    <w:rsid w:val="3C0019F5"/>
    <w:rsid w:val="3D584D75"/>
    <w:rsid w:val="3DC045D3"/>
    <w:rsid w:val="3E504FFB"/>
    <w:rsid w:val="3E615CD0"/>
    <w:rsid w:val="3E9C47F6"/>
    <w:rsid w:val="3F623044"/>
    <w:rsid w:val="3F674A80"/>
    <w:rsid w:val="3FAB3095"/>
    <w:rsid w:val="3FB957E6"/>
    <w:rsid w:val="3FE45947"/>
    <w:rsid w:val="40BF6B7B"/>
    <w:rsid w:val="412253A8"/>
    <w:rsid w:val="41242965"/>
    <w:rsid w:val="414E69CC"/>
    <w:rsid w:val="41E47842"/>
    <w:rsid w:val="42AB5983"/>
    <w:rsid w:val="42D4120D"/>
    <w:rsid w:val="42EF5B86"/>
    <w:rsid w:val="435671EA"/>
    <w:rsid w:val="43A8621E"/>
    <w:rsid w:val="43C14591"/>
    <w:rsid w:val="43FB14BB"/>
    <w:rsid w:val="440809E9"/>
    <w:rsid w:val="442407A6"/>
    <w:rsid w:val="44805EA1"/>
    <w:rsid w:val="451A1CB3"/>
    <w:rsid w:val="45710696"/>
    <w:rsid w:val="46142B1B"/>
    <w:rsid w:val="46C14AA3"/>
    <w:rsid w:val="477A4E5B"/>
    <w:rsid w:val="47E60DD0"/>
    <w:rsid w:val="480072FD"/>
    <w:rsid w:val="481C151D"/>
    <w:rsid w:val="482A1360"/>
    <w:rsid w:val="48735039"/>
    <w:rsid w:val="48A17DD0"/>
    <w:rsid w:val="492C684B"/>
    <w:rsid w:val="49500594"/>
    <w:rsid w:val="49B508E2"/>
    <w:rsid w:val="49E7604E"/>
    <w:rsid w:val="4B5907EB"/>
    <w:rsid w:val="4BF67CDD"/>
    <w:rsid w:val="4D603DD6"/>
    <w:rsid w:val="4E2076CA"/>
    <w:rsid w:val="4EBF010F"/>
    <w:rsid w:val="4EF95324"/>
    <w:rsid w:val="4F471EB0"/>
    <w:rsid w:val="4FE83BED"/>
    <w:rsid w:val="50187D44"/>
    <w:rsid w:val="50620CB2"/>
    <w:rsid w:val="50703CF1"/>
    <w:rsid w:val="51015B9F"/>
    <w:rsid w:val="512C3D87"/>
    <w:rsid w:val="51331326"/>
    <w:rsid w:val="51740A7F"/>
    <w:rsid w:val="51A5541E"/>
    <w:rsid w:val="51AA2066"/>
    <w:rsid w:val="51B6389F"/>
    <w:rsid w:val="51C96242"/>
    <w:rsid w:val="533430BF"/>
    <w:rsid w:val="537F55D7"/>
    <w:rsid w:val="539C3362"/>
    <w:rsid w:val="54341889"/>
    <w:rsid w:val="54695FDB"/>
    <w:rsid w:val="547149F6"/>
    <w:rsid w:val="54DD6CF2"/>
    <w:rsid w:val="54F46F60"/>
    <w:rsid w:val="55A37BEA"/>
    <w:rsid w:val="56144E84"/>
    <w:rsid w:val="575926A3"/>
    <w:rsid w:val="576A6E1A"/>
    <w:rsid w:val="57836C97"/>
    <w:rsid w:val="5784687B"/>
    <w:rsid w:val="57846959"/>
    <w:rsid w:val="578E6A87"/>
    <w:rsid w:val="58907098"/>
    <w:rsid w:val="592D0E3E"/>
    <w:rsid w:val="5A4859F9"/>
    <w:rsid w:val="5A5738FA"/>
    <w:rsid w:val="5AC2203A"/>
    <w:rsid w:val="5BBB2B48"/>
    <w:rsid w:val="5BC30D22"/>
    <w:rsid w:val="5C390C21"/>
    <w:rsid w:val="5C573EC7"/>
    <w:rsid w:val="5C72473B"/>
    <w:rsid w:val="5CBB3334"/>
    <w:rsid w:val="5D1029A4"/>
    <w:rsid w:val="5D115FAF"/>
    <w:rsid w:val="5D685DC7"/>
    <w:rsid w:val="5DE84CA0"/>
    <w:rsid w:val="5F5A70BA"/>
    <w:rsid w:val="603553AA"/>
    <w:rsid w:val="61BC778C"/>
    <w:rsid w:val="62270764"/>
    <w:rsid w:val="62811722"/>
    <w:rsid w:val="62E75A72"/>
    <w:rsid w:val="637D72D7"/>
    <w:rsid w:val="63DC186C"/>
    <w:rsid w:val="63F7026C"/>
    <w:rsid w:val="640F006D"/>
    <w:rsid w:val="64571880"/>
    <w:rsid w:val="649125B6"/>
    <w:rsid w:val="652F4C1A"/>
    <w:rsid w:val="65786A7E"/>
    <w:rsid w:val="65A13CB3"/>
    <w:rsid w:val="65E67CD1"/>
    <w:rsid w:val="666D37F1"/>
    <w:rsid w:val="66A8664B"/>
    <w:rsid w:val="66B013BB"/>
    <w:rsid w:val="67087D8F"/>
    <w:rsid w:val="67194304"/>
    <w:rsid w:val="671F687E"/>
    <w:rsid w:val="67F415F8"/>
    <w:rsid w:val="684B73E5"/>
    <w:rsid w:val="695076F0"/>
    <w:rsid w:val="69DC6D90"/>
    <w:rsid w:val="6A047A2A"/>
    <w:rsid w:val="6AD72251"/>
    <w:rsid w:val="6B3E0242"/>
    <w:rsid w:val="6C026B54"/>
    <w:rsid w:val="6C985E48"/>
    <w:rsid w:val="6CAB3652"/>
    <w:rsid w:val="6CBA2A91"/>
    <w:rsid w:val="6CFC55DC"/>
    <w:rsid w:val="6D102D6E"/>
    <w:rsid w:val="6D1D2ABE"/>
    <w:rsid w:val="6D990E0D"/>
    <w:rsid w:val="6DFC5E74"/>
    <w:rsid w:val="6E636AB7"/>
    <w:rsid w:val="6ECB0641"/>
    <w:rsid w:val="6F3831C3"/>
    <w:rsid w:val="6F890121"/>
    <w:rsid w:val="6FEF235D"/>
    <w:rsid w:val="6FF548C7"/>
    <w:rsid w:val="70417DD1"/>
    <w:rsid w:val="70753482"/>
    <w:rsid w:val="707B522A"/>
    <w:rsid w:val="708B79F2"/>
    <w:rsid w:val="70E30707"/>
    <w:rsid w:val="713934C9"/>
    <w:rsid w:val="72F01EFF"/>
    <w:rsid w:val="73194D05"/>
    <w:rsid w:val="7327097C"/>
    <w:rsid w:val="733B63E8"/>
    <w:rsid w:val="7341580D"/>
    <w:rsid w:val="736175F0"/>
    <w:rsid w:val="73A83B0E"/>
    <w:rsid w:val="744D3EF9"/>
    <w:rsid w:val="74794411"/>
    <w:rsid w:val="75867C40"/>
    <w:rsid w:val="762B7470"/>
    <w:rsid w:val="76432199"/>
    <w:rsid w:val="76F120C8"/>
    <w:rsid w:val="76F44829"/>
    <w:rsid w:val="7746494A"/>
    <w:rsid w:val="774E56B7"/>
    <w:rsid w:val="77A267C0"/>
    <w:rsid w:val="78205483"/>
    <w:rsid w:val="787B46BB"/>
    <w:rsid w:val="78811C4B"/>
    <w:rsid w:val="78882278"/>
    <w:rsid w:val="78B118A6"/>
    <w:rsid w:val="78DE16F4"/>
    <w:rsid w:val="79135044"/>
    <w:rsid w:val="798A366C"/>
    <w:rsid w:val="79F84B06"/>
    <w:rsid w:val="7A04103A"/>
    <w:rsid w:val="7A101871"/>
    <w:rsid w:val="7A644B5B"/>
    <w:rsid w:val="7A7D0F99"/>
    <w:rsid w:val="7B2A08DE"/>
    <w:rsid w:val="7BAD5F93"/>
    <w:rsid w:val="7CC54C9B"/>
    <w:rsid w:val="7CCC51FD"/>
    <w:rsid w:val="7E0A2806"/>
    <w:rsid w:val="7EFD449D"/>
    <w:rsid w:val="7FDC75E6"/>
    <w:rsid w:val="7FE101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0"/>
    <w:rPr>
      <w:rFonts w:ascii="宋体" w:hAnsi="宋体" w:eastAsia="宋体" w:cs="宋体"/>
      <w:sz w:val="32"/>
      <w:szCs w:val="32"/>
      <w:lang w:val="zh-CN" w:eastAsia="zh-CN" w:bidi="zh-CN"/>
    </w:r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styleId="14">
    <w:name w:val="footnote reference"/>
    <w:basedOn w:val="11"/>
    <w:unhideWhenUsed/>
    <w:qFormat/>
    <w:uiPriority w:val="99"/>
    <w:rPr>
      <w:vertAlign w:val="superscript"/>
    </w:rPr>
  </w:style>
  <w:style w:type="paragraph" w:customStyle="1" w:styleId="15">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6">
    <w:name w:val="页脚 Char"/>
    <w:link w:val="6"/>
    <w:qFormat/>
    <w:uiPriority w:val="99"/>
    <w:rPr>
      <w:kern w:val="2"/>
      <w:sz w:val="18"/>
      <w:szCs w:val="18"/>
    </w:rPr>
  </w:style>
  <w:style w:type="character" w:customStyle="1" w:styleId="17">
    <w:name w:val="批注框文本 Char"/>
    <w:basedOn w:val="11"/>
    <w:link w:val="5"/>
    <w:semiHidden/>
    <w:qFormat/>
    <w:uiPriority w:val="99"/>
    <w:rPr>
      <w:kern w:val="2"/>
      <w:sz w:val="18"/>
      <w:szCs w:val="18"/>
    </w:rPr>
  </w:style>
  <w:style w:type="character" w:customStyle="1" w:styleId="18">
    <w:name w:val="font51"/>
    <w:basedOn w:val="11"/>
    <w:qFormat/>
    <w:uiPriority w:val="0"/>
    <w:rPr>
      <w:rFonts w:hint="eastAsia" w:ascii="宋体" w:hAnsi="宋体" w:eastAsia="宋体" w:cs="宋体"/>
      <w:color w:val="000000"/>
      <w:sz w:val="24"/>
      <w:szCs w:val="24"/>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41"/>
    <w:basedOn w:val="11"/>
    <w:qFormat/>
    <w:uiPriority w:val="0"/>
    <w:rPr>
      <w:rFonts w:hint="eastAsia" w:ascii="宋体" w:hAnsi="宋体" w:eastAsia="宋体" w:cs="宋体"/>
      <w:color w:val="000000"/>
      <w:sz w:val="24"/>
      <w:szCs w:val="24"/>
      <w:u w:val="none"/>
    </w:rPr>
  </w:style>
  <w:style w:type="character" w:customStyle="1" w:styleId="21">
    <w:name w:val="页眉 Char"/>
    <w:link w:val="7"/>
    <w:qFormat/>
    <w:uiPriority w:val="99"/>
    <w:rPr>
      <w:kern w:val="2"/>
      <w:sz w:val="18"/>
      <w:szCs w:val="18"/>
    </w:rPr>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17</Pages>
  <Words>1217</Words>
  <Characters>6937</Characters>
  <Lines>57</Lines>
  <Paragraphs>16</Paragraphs>
  <TotalTime>0</TotalTime>
  <ScaleCrop>false</ScaleCrop>
  <LinksUpToDate>false</LinksUpToDate>
  <CharactersWithSpaces>8138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2020-12-01T06:18:40Z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