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濮阳县农业机械管理局部门决算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二〇一九年九月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濮阳县农业机械管理局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第一部分</w:t>
      </w: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lang w:eastAsia="zh-CN"/>
        </w:rPr>
        <w:t>濮阳县农业机械管理局</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1、负责全县农机区划和实施农业工程的宏伟管理；制定农业机械化发展战略的实施办法并监督执行。</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2、指导农业机械化的生产经营活动，应用政策引导、信息服务、经济调节等宏观手段，促使农业机械更好的农业增产服务。</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3、指导我县农机社会化服务体系的建设和完善。</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4、负责农用拖拉机和其他农业机械的监督管理。</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5、负责农业机械的试验、鉴定和农农机新技术、新产品、新机具的引进推广。</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6、负责农机系统科技成果的管理；负责农机教育培训工作。</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7、规范指导全县农机系统供应、修理等企业的经济活动；指导农机修造企业技术改造、产品与技术开发病实施监督。</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8、负责全县农机事业专项经费的使用管理。</w:t>
      </w:r>
    </w:p>
    <w:p>
      <w:pPr>
        <w:widowControl/>
        <w:ind w:firstLine="640" w:firstLineChars="200"/>
        <w:jc w:val="left"/>
        <w:outlineLvl w:val="1"/>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 xml:space="preserve">9、承办县政府交办的其他事项。 </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濮阳县农业机械管理局内设机构5个，包括：</w:t>
      </w:r>
      <w:r>
        <w:rPr>
          <w:rFonts w:hint="eastAsia" w:ascii="宋体" w:hAnsi="宋体" w:eastAsia="宋体" w:cs="宋体"/>
          <w:b w:val="0"/>
          <w:bCs w:val="0"/>
          <w:color w:val="333333"/>
          <w:sz w:val="32"/>
          <w:szCs w:val="32"/>
          <w:lang w:val="en-US" w:eastAsia="zh-CN"/>
        </w:rPr>
        <w:t>办</w:t>
      </w:r>
      <w:r>
        <w:rPr>
          <w:rFonts w:hint="eastAsia" w:ascii="仿宋_GB2312" w:hAnsi="仿宋_GB2312" w:eastAsia="仿宋_GB2312" w:cs="仿宋_GB2312"/>
          <w:color w:val="auto"/>
          <w:kern w:val="0"/>
          <w:sz w:val="32"/>
          <w:szCs w:val="32"/>
          <w:highlight w:val="none"/>
          <w:lang w:val="en-US" w:eastAsia="zh-CN"/>
        </w:rPr>
        <w:t>公室、人事教育股、财务股、农机管理股、科技教育股。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负责机关文电、会务、机要、档案、保密、信访、安全保卫和接待等工作；负责组织开展综合性政策调研，负责县人大提案办理工作；负责机关内部规章制度建设工作。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（二）人事教育股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负责机关及所属单位的机构编制、人事管理工作；负责协助领导搞好职工调配，任免工作；负责离退休干部工作。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（三）财务股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负责制定财务预算、决算、计划报告；组织监督财务计划的实施；按照财务制度有关规定，负责机关干部医药费用、办公用品等财务管理工作；负责对下属机构的财务工作的监督、审计、业务培训及指导。</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（四）农机管理股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负责全县农机化产品的宏观管理；负责农机维修、农机供应及农机服务体系建设工作；负责农机生产、经营、维修的监督管理工作、参与有关农机产品质量监督；指导农机系统企业管理工作；负责全县农机化作业管理组织与管理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（五）科技教育股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研究提出农业机械化发展的重大技术措施建议，拟定农业机械化重点科研、技术攻关、关键机具设备开发、技术推广项目的申报，并组织实施；研究提出农业机械化质量体系建设规划和计划，并组织实施；指导科技成果转化工作，指导农业机械化科技推广服务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从决算单位构成看，濮阳县农业机械管理局部门决算包括：濮阳县农业机械管理局本级决算。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纳入本部门2019年度部门决算编制范围的单位共濮阳县农业机械管理局1个，具体是：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kern w:val="0"/>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lang w:val="en-US" w:eastAsia="zh-CN"/>
        </w:rPr>
        <w:t>1、濮阳县农业机械管理局本级</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仿宋_GB2312" w:hAnsi="仿宋_GB2312" w:eastAsia="仿宋_GB2312" w:cs="仿宋_GB2312"/>
                <w:color w:val="auto"/>
                <w:kern w:val="0"/>
                <w:sz w:val="24"/>
                <w:szCs w:val="24"/>
                <w:highlight w:val="none"/>
                <w:lang w:val="en-US" w:eastAsia="zh-CN"/>
              </w:rPr>
              <w:t>濮阳县农业机械管理局</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2,992.88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十四、资源勘探信息等支出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2,992.88</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2,992.88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2,992.88</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2,992.88</w:t>
            </w:r>
          </w:p>
        </w:tc>
      </w:tr>
      <w:tr>
        <w:tblPrEx>
          <w:tblCellMar>
            <w:top w:w="0" w:type="dxa"/>
            <w:left w:w="0" w:type="dxa"/>
            <w:bottom w:w="0" w:type="dxa"/>
            <w:right w:w="0" w:type="dxa"/>
          </w:tblCellMar>
        </w:tblPrEx>
        <w:trPr>
          <w:trHeight w:val="240"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027"/>
        <w:gridCol w:w="82"/>
        <w:gridCol w:w="158"/>
        <w:gridCol w:w="2422"/>
        <w:gridCol w:w="221"/>
        <w:gridCol w:w="1229"/>
        <w:gridCol w:w="324"/>
        <w:gridCol w:w="1126"/>
        <w:gridCol w:w="730"/>
        <w:gridCol w:w="720"/>
        <w:gridCol w:w="530"/>
        <w:gridCol w:w="920"/>
        <w:gridCol w:w="633"/>
        <w:gridCol w:w="817"/>
        <w:gridCol w:w="736"/>
        <w:gridCol w:w="714"/>
        <w:gridCol w:w="1456"/>
      </w:tblGrid>
      <w:tr>
        <w:tblPrEx>
          <w:tblCellMar>
            <w:top w:w="0" w:type="dxa"/>
            <w:left w:w="0" w:type="dxa"/>
            <w:bottom w:w="0" w:type="dxa"/>
            <w:right w:w="0" w:type="dxa"/>
          </w:tblCellMar>
        </w:tblPrEx>
        <w:trPr>
          <w:trHeight w:val="435" w:hRule="atLeast"/>
        </w:trPr>
        <w:tc>
          <w:tcPr>
            <w:tcW w:w="13845" w:type="dxa"/>
            <w:gridSpan w:val="17"/>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2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56"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5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00" w:hRule="atLeast"/>
        </w:trPr>
        <w:tc>
          <w:tcPr>
            <w:tcW w:w="3689"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仿宋_GB2312" w:hAnsi="仿宋_GB2312" w:eastAsia="仿宋_GB2312" w:cs="仿宋_GB2312"/>
                <w:color w:val="auto"/>
                <w:kern w:val="0"/>
                <w:sz w:val="24"/>
                <w:szCs w:val="24"/>
                <w:highlight w:val="none"/>
                <w:lang w:val="en-US" w:eastAsia="zh-CN"/>
              </w:rPr>
              <w:t>濮阳县农业机械管理局</w:t>
            </w:r>
          </w:p>
        </w:tc>
        <w:tc>
          <w:tcPr>
            <w:tcW w:w="22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56"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50" w:hRule="atLeast"/>
        </w:trPr>
        <w:tc>
          <w:tcPr>
            <w:tcW w:w="368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456"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450" w:hRule="atLeast"/>
        </w:trPr>
        <w:tc>
          <w:tcPr>
            <w:tcW w:w="1267" w:type="dxa"/>
            <w:gridSpan w:val="3"/>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6"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67" w:type="dxa"/>
            <w:gridSpan w:val="3"/>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6"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68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56"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450" w:hRule="atLeast"/>
        </w:trPr>
        <w:tc>
          <w:tcPr>
            <w:tcW w:w="368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2,992.88</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2,992.88</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49.96</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49.96</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抚恤</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153.00</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153.00</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2130104</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592.00</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592.00</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09"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2130122</w:t>
            </w:r>
          </w:p>
        </w:tc>
        <w:tc>
          <w:tcPr>
            <w:tcW w:w="258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农业生产支持补贴</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2,173.00</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2,173.00</w:t>
            </w: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5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5" w:hRule="atLeast"/>
        </w:trPr>
        <w:tc>
          <w:tcPr>
            <w:tcW w:w="13845" w:type="dxa"/>
            <w:gridSpan w:val="17"/>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120"/>
        <w:gridCol w:w="90"/>
        <w:gridCol w:w="2239"/>
        <w:gridCol w:w="884"/>
        <w:gridCol w:w="872"/>
        <w:gridCol w:w="930"/>
        <w:gridCol w:w="826"/>
        <w:gridCol w:w="975"/>
        <w:gridCol w:w="781"/>
        <w:gridCol w:w="1212"/>
        <w:gridCol w:w="544"/>
        <w:gridCol w:w="1066"/>
        <w:gridCol w:w="690"/>
        <w:gridCol w:w="1759"/>
      </w:tblGrid>
      <w:tr>
        <w:tblPrEx>
          <w:tblCellMar>
            <w:top w:w="0" w:type="dxa"/>
            <w:left w:w="0" w:type="dxa"/>
            <w:bottom w:w="0" w:type="dxa"/>
            <w:right w:w="0" w:type="dxa"/>
          </w:tblCellMar>
        </w:tblPrEx>
        <w:trPr>
          <w:trHeight w:val="435" w:hRule="atLeast"/>
        </w:trPr>
        <w:tc>
          <w:tcPr>
            <w:tcW w:w="13988" w:type="dxa"/>
            <w:gridSpan w:val="1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3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1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00" w:hRule="atLeast"/>
        </w:trPr>
        <w:tc>
          <w:tcPr>
            <w:tcW w:w="3449"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仿宋_GB2312" w:hAnsi="仿宋_GB2312" w:eastAsia="仿宋_GB2312" w:cs="仿宋_GB2312"/>
                <w:color w:val="auto"/>
                <w:kern w:val="0"/>
                <w:sz w:val="24"/>
                <w:szCs w:val="24"/>
                <w:highlight w:val="none"/>
                <w:lang w:val="en-US" w:eastAsia="zh-CN"/>
              </w:rPr>
              <w:t>濮阳县农业机械管理局</w:t>
            </w:r>
          </w:p>
        </w:tc>
        <w:tc>
          <w:tcPr>
            <w:tcW w:w="88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9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1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50" w:hRule="atLeast"/>
        </w:trPr>
        <w:tc>
          <w:tcPr>
            <w:tcW w:w="3449"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7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7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7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7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75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75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450" w:hRule="atLeast"/>
        </w:trPr>
        <w:tc>
          <w:tcPr>
            <w:tcW w:w="1210"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3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4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5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3449"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2,992.88</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819.88</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2,173.00</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49.96</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49.96</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抚恤</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2130104</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1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2130122</w:t>
            </w:r>
          </w:p>
        </w:tc>
        <w:tc>
          <w:tcPr>
            <w:tcW w:w="223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农业生产支持补贴</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2,173.00</w:t>
            </w: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0"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3749"/>
        <w:gridCol w:w="690"/>
        <w:gridCol w:w="1485"/>
        <w:gridCol w:w="3400"/>
        <w:gridCol w:w="597"/>
        <w:gridCol w:w="998"/>
        <w:gridCol w:w="357"/>
        <w:gridCol w:w="696"/>
        <w:gridCol w:w="659"/>
        <w:gridCol w:w="1357"/>
      </w:tblGrid>
      <w:tr>
        <w:tblPrEx>
          <w:tblCellMar>
            <w:top w:w="0" w:type="dxa"/>
            <w:left w:w="0" w:type="dxa"/>
            <w:bottom w:w="0" w:type="dxa"/>
            <w:right w:w="0" w:type="dxa"/>
          </w:tblCellMar>
        </w:tblPrEx>
        <w:trPr>
          <w:trHeight w:val="360" w:hRule="atLeast"/>
        </w:trPr>
        <w:tc>
          <w:tcPr>
            <w:tcW w:w="13988" w:type="dxa"/>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199" w:hRule="atLeast"/>
        </w:trPr>
        <w:tc>
          <w:tcPr>
            <w:tcW w:w="374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8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300" w:hRule="atLeast"/>
        </w:trPr>
        <w:tc>
          <w:tcPr>
            <w:tcW w:w="374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仿宋_GB2312" w:hAnsi="仿宋_GB2312" w:eastAsia="仿宋_GB2312" w:cs="仿宋_GB2312"/>
                <w:color w:val="auto"/>
                <w:kern w:val="0"/>
                <w:sz w:val="24"/>
                <w:szCs w:val="24"/>
                <w:highlight w:val="none"/>
                <w:lang w:val="en-US" w:eastAsia="zh-CN"/>
              </w:rPr>
              <w:t>濮阳县农业机械管理局</w:t>
            </w:r>
          </w:p>
        </w:tc>
        <w:tc>
          <w:tcPr>
            <w:tcW w:w="6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8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064"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630"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3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57"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2,992.88</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49.96</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49.96</w:t>
            </w: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九、卫生健康支出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十三、交通运输支出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十四、资源勘探信息等支出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十五、商业服务业等支出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十六、金融支出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十七、援助其他地区支出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二十、粮油物资储备支出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二十二、其他支出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355"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2,992.88</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355"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2,992.88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2,992.88</w:t>
            </w:r>
          </w:p>
        </w:tc>
        <w:tc>
          <w:tcPr>
            <w:tcW w:w="135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355"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355"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8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355" w:type="dxa"/>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8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355" w:type="dxa"/>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7"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74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8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2,992.88</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355" w:type="dxa"/>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2,992.88</w:t>
            </w:r>
          </w:p>
        </w:tc>
        <w:tc>
          <w:tcPr>
            <w:tcW w:w="1355"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2,992.88</w:t>
            </w:r>
          </w:p>
        </w:tc>
        <w:tc>
          <w:tcPr>
            <w:tcW w:w="1357"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85" w:hRule="atLeast"/>
        </w:trPr>
        <w:tc>
          <w:tcPr>
            <w:tcW w:w="13988" w:type="dxa"/>
            <w:gridSpan w:val="10"/>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726"/>
        <w:gridCol w:w="688"/>
        <w:gridCol w:w="3895"/>
        <w:gridCol w:w="1779"/>
        <w:gridCol w:w="1114"/>
        <w:gridCol w:w="2335"/>
        <w:gridCol w:w="558"/>
        <w:gridCol w:w="2893"/>
      </w:tblGrid>
      <w:tr>
        <w:tblPrEx>
          <w:tblCellMar>
            <w:top w:w="0" w:type="dxa"/>
            <w:left w:w="0" w:type="dxa"/>
            <w:bottom w:w="0" w:type="dxa"/>
            <w:right w:w="0" w:type="dxa"/>
          </w:tblCellMar>
        </w:tblPrEx>
        <w:trPr>
          <w:trHeight w:val="600" w:hRule="atLeast"/>
        </w:trPr>
        <w:tc>
          <w:tcPr>
            <w:tcW w:w="13988" w:type="dxa"/>
            <w:gridSpan w:val="8"/>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49"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19"/>
                <w:sz w:val="20"/>
                <w:szCs w:val="20"/>
                <w:lang w:val="en-US" w:eastAsia="zh-CN" w:bidi="ar"/>
              </w:rPr>
              <w:t>5表</w:t>
            </w:r>
          </w:p>
        </w:tc>
      </w:tr>
      <w:tr>
        <w:tblPrEx>
          <w:tblCellMar>
            <w:top w:w="0" w:type="dxa"/>
            <w:left w:w="0" w:type="dxa"/>
            <w:bottom w:w="0" w:type="dxa"/>
            <w:right w:w="0" w:type="dxa"/>
          </w:tblCellMar>
        </w:tblPrEx>
        <w:trPr>
          <w:trHeight w:val="300" w:hRule="atLeast"/>
        </w:trPr>
        <w:tc>
          <w:tcPr>
            <w:tcW w:w="5309"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仿宋_GB2312" w:hAnsi="仿宋_GB2312" w:eastAsia="仿宋_GB2312" w:cs="仿宋_GB2312"/>
                <w:color w:val="auto"/>
                <w:kern w:val="0"/>
                <w:sz w:val="24"/>
                <w:szCs w:val="24"/>
                <w:highlight w:val="none"/>
                <w:lang w:val="en-US" w:eastAsia="zh-CN"/>
              </w:rPr>
              <w:t>濮阳县农业机械管理局</w:t>
            </w:r>
          </w:p>
        </w:tc>
        <w:tc>
          <w:tcPr>
            <w:tcW w:w="177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49"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530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20"/>
                <w:sz w:val="20"/>
                <w:szCs w:val="20"/>
                <w:lang w:val="en-US" w:eastAsia="zh-CN" w:bidi="ar"/>
              </w:rPr>
              <w:t xml:space="preserve">   </w:t>
            </w:r>
            <w:r>
              <w:rPr>
                <w:rStyle w:val="16"/>
                <w:sz w:val="20"/>
                <w:szCs w:val="20"/>
                <w:lang w:val="en-US" w:eastAsia="zh-CN" w:bidi="ar"/>
              </w:rPr>
              <w:t>目</w:t>
            </w:r>
          </w:p>
        </w:tc>
        <w:tc>
          <w:tcPr>
            <w:tcW w:w="8679" w:type="dxa"/>
            <w:gridSpan w:val="5"/>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8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893"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893"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893"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3"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530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530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2,992.88</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819.88</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2,173.00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49.96</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49.96</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3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3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w:t>
            </w:r>
          </w:p>
        </w:tc>
        <w:tc>
          <w:tcPr>
            <w:tcW w:w="3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抚恤</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3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28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289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745.00</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745.00</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153.00</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2130104</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592.00</w:t>
            </w: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2130122</w:t>
            </w:r>
          </w:p>
        </w:tc>
        <w:tc>
          <w:tcPr>
            <w:tcW w:w="38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农业生产支持补贴</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2,173.00</w:t>
            </w:r>
          </w:p>
        </w:tc>
        <w:tc>
          <w:tcPr>
            <w:tcW w:w="2893"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9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2,173.00</w:t>
            </w:r>
          </w:p>
        </w:tc>
      </w:tr>
      <w:tr>
        <w:tblPrEx>
          <w:tblCellMar>
            <w:top w:w="0" w:type="dxa"/>
            <w:left w:w="0" w:type="dxa"/>
            <w:bottom w:w="0" w:type="dxa"/>
            <w:right w:w="0" w:type="dxa"/>
          </w:tblCellMar>
        </w:tblPrEx>
        <w:trPr>
          <w:trHeight w:val="645" w:hRule="atLeast"/>
        </w:trPr>
        <w:tc>
          <w:tcPr>
            <w:tcW w:w="13988"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870"/>
        <w:gridCol w:w="3118"/>
        <w:gridCol w:w="960"/>
        <w:gridCol w:w="810"/>
        <w:gridCol w:w="2070"/>
        <w:gridCol w:w="855"/>
        <w:gridCol w:w="675"/>
        <w:gridCol w:w="3885"/>
        <w:gridCol w:w="745"/>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1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630"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294" w:hRule="atLeast"/>
        </w:trPr>
        <w:tc>
          <w:tcPr>
            <w:tcW w:w="4948" w:type="dxa"/>
            <w:gridSpan w:val="3"/>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部门：</w:t>
            </w:r>
            <w:r>
              <w:rPr>
                <w:rFonts w:hint="eastAsia" w:ascii="仿宋_GB2312" w:hAnsi="仿宋_GB2312" w:eastAsia="仿宋_GB2312" w:cs="仿宋_GB2312"/>
                <w:color w:val="auto"/>
                <w:kern w:val="0"/>
                <w:sz w:val="24"/>
                <w:szCs w:val="24"/>
                <w:highlight w:val="none"/>
                <w:lang w:val="en-US" w:eastAsia="zh-CN"/>
              </w:rPr>
              <w:t>濮阳县农业机械管理局</w:t>
            </w:r>
          </w:p>
        </w:tc>
        <w:tc>
          <w:tcPr>
            <w:tcW w:w="81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20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85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67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4630"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11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1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07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5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75"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8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745"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728.41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323.14</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240.18</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140.18</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49.96</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16.18</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8.93</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74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988"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96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778.38</w:t>
            </w:r>
          </w:p>
        </w:tc>
        <w:tc>
          <w:tcPr>
            <w:tcW w:w="829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745"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41.50</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仿宋_GB2312" w:hAnsi="仿宋_GB2312" w:eastAsia="仿宋_GB2312" w:cs="仿宋_GB2312"/>
                <w:color w:val="auto"/>
                <w:kern w:val="0"/>
                <w:sz w:val="24"/>
                <w:szCs w:val="24"/>
                <w:highlight w:val="none"/>
                <w:lang w:val="en-US" w:eastAsia="zh-CN"/>
              </w:rPr>
              <w:t>濮阳县农业机械管理局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0.00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w:t>
            </w:r>
            <w:r>
              <w:rPr>
                <w:rStyle w:val="15"/>
                <w:sz w:val="20"/>
                <w:szCs w:val="20"/>
                <w:lang w:val="en-US" w:eastAsia="zh-CN" w:bidi="ar"/>
              </w:rPr>
              <w:t>预算数为“三公”经费年初预算数，决算数是包括当年一般公共预算财政拨款和以前年度结转资金安排的实际支出。</w:t>
            </w:r>
            <w:r>
              <w:rPr>
                <w:rFonts w:hint="eastAsia" w:ascii="宋体" w:hAnsi="宋体" w:eastAsia="宋体" w:cs="宋体"/>
                <w:i w:val="0"/>
                <w:color w:val="000000"/>
                <w:kern w:val="0"/>
                <w:sz w:val="20"/>
                <w:szCs w:val="20"/>
                <w:u w:val="none"/>
                <w:lang w:val="en-US" w:eastAsia="zh-CN" w:bidi="ar"/>
              </w:rPr>
              <w:t>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3738"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仿宋_GB2312" w:hAnsi="仿宋_GB2312" w:eastAsia="仿宋_GB2312" w:cs="仿宋_GB2312"/>
                <w:color w:val="auto"/>
                <w:kern w:val="0"/>
                <w:sz w:val="24"/>
                <w:szCs w:val="24"/>
                <w:highlight w:val="none"/>
                <w:lang w:val="en-US" w:eastAsia="zh-CN"/>
              </w:rPr>
              <w:t>濮阳县农业机械管理局</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jc w:val="center"/>
        <w:outlineLvl w:val="9"/>
        <w:rPr>
          <w:rFonts w:hint="eastAsia" w:ascii="仿宋_GB2312" w:hAnsi="仿宋_GB2312" w:eastAsia="仿宋_GB2312" w:cs="仿宋_GB2312"/>
          <w:color w:val="auto"/>
          <w:sz w:val="32"/>
          <w:szCs w:val="32"/>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2019年度收、支总计均为2,992.88万元。与上年度相比，收、支总计各减少571.87万元，减少19.1%。要原因是机构改革。</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2019年度收入合计2,992.88万元，其中：财政拨款收入2,992.88万元，占100%。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2019年度支出合计2,992.88万元，其中：基本支出819.88万元，占27.39%；项目支出2,173.00万元，占72.61%。</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2019年度财政拨款收、支总计均为2,992.88万元。与上年度相比，财政拨款收、支总计各减少571.87万元，减少19.1%。要原因是机构改革。</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2019年度一般公共预算财政拨款支出2,992.88万元，占本年支出合计的100%。与上年度相比，一般公共预算财政拨款支出减少571.87万元，减少19.1%。要原因是机构改革。</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2019年度一般公共预算财政拨款支出2,992.88万元，主要用于以下方面：社会保障和就业支出49.96万元，占1.67%；卫生健康支出24.91万元，占0.83%；农林水支出2,918万元，占97.5%。</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2019年度一般公共预算财政拨款支出年初预算为2,992.88万元，支出决算为2,992.88万元，完成年初预算的100%。其中：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1．社会保障和就业支出（类）行政事业单位离退休（款）其他行政事业单位离退休支出（项）。</w:t>
      </w:r>
      <w:r>
        <w:rPr>
          <w:rFonts w:hint="eastAsia" w:ascii="仿宋_GB2312" w:hAnsi="仿宋_GB2312" w:eastAsia="仿宋_GB2312" w:cs="仿宋_GB2312"/>
          <w:color w:val="auto"/>
          <w:sz w:val="32"/>
          <w:szCs w:val="32"/>
          <w:highlight w:val="none"/>
          <w:lang w:val="en-US" w:eastAsia="zh-CN"/>
        </w:rPr>
        <w:t>年初预算为32.11万元，支出决算为32.11万元，完成年初预算的100%。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年初预算为17.85万元，支出决算为17.85万元，完成年初预算的100%。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年初预算为4.03万元，支出决算为4.03万元，完成年初预算的100%</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年初预算为20.89万元，支出决算为20.89万元，完成年初预算的100%。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5．农林水支出（类）农业（款）行政运行（项）。</w:t>
      </w:r>
      <w:r>
        <w:rPr>
          <w:rFonts w:hint="eastAsia" w:ascii="仿宋_GB2312" w:hAnsi="仿宋_GB2312" w:eastAsia="仿宋_GB2312" w:cs="仿宋_GB2312"/>
          <w:color w:val="auto"/>
          <w:sz w:val="32"/>
          <w:szCs w:val="32"/>
          <w:highlight w:val="none"/>
          <w:lang w:val="en-US" w:eastAsia="zh-CN"/>
        </w:rPr>
        <w:t>年初预算为153万元，支出决算为153万元，完成年初预算的100%。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6．农林水支出（类）农业（款）事业运行（项）。</w:t>
      </w:r>
      <w:r>
        <w:rPr>
          <w:rFonts w:hint="eastAsia" w:ascii="仿宋_GB2312" w:hAnsi="仿宋_GB2312" w:eastAsia="仿宋_GB2312" w:cs="仿宋_GB2312"/>
          <w:color w:val="auto"/>
          <w:sz w:val="32"/>
          <w:szCs w:val="32"/>
          <w:highlight w:val="none"/>
          <w:lang w:val="en-US" w:eastAsia="zh-CN"/>
        </w:rPr>
        <w:t>年初预算为592万元，支出决算为592万元，完成年初预算的100%。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7．农林水支出（类）农业（款）农业生产支持补贴（项）。</w:t>
      </w:r>
      <w:r>
        <w:rPr>
          <w:rFonts w:hint="eastAsia" w:ascii="仿宋_GB2312" w:hAnsi="仿宋_GB2312" w:eastAsia="仿宋_GB2312" w:cs="仿宋_GB2312"/>
          <w:color w:val="auto"/>
          <w:sz w:val="32"/>
          <w:szCs w:val="32"/>
          <w:highlight w:val="none"/>
          <w:lang w:val="en-US" w:eastAsia="zh-CN"/>
        </w:rPr>
        <w:t>年初预算为2,173万元，支出决算为2,173万元，完成年初预算的100%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819.88万元。与上年度相比，一般公共预算财政拨款基本支出减少573.87万元，减少41.17%。主要原因是机构改革，人员减少。其中：人员经费778.38万元，主要包括：基本工资、津贴补贴、绩效工资、其他社会保障缴费、离休费、抚恤金、生活补助、其他对个人和家庭的补助；公用经费41.5万元，主要包括：办公费、印刷费、水费、电费、邮电费、差旅费、专用材料费、公务用车运行维护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2019年度“三公”经费财政拨款支出预算为3万元，支出决算为3万元，完成预算的100%。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占0%；公务用车购置及运行费支出决算3万元，完成预算的100%，占100%；公务接待费支出决算0万元，完成预算的0%，占0%。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w:t>
      </w:r>
      <w:r>
        <w:rPr>
          <w:rFonts w:hint="eastAsia" w:ascii="仿宋_GB2312" w:hAnsi="仿宋_GB2312" w:eastAsia="仿宋_GB2312" w:cs="仿宋_GB2312"/>
          <w:color w:val="auto"/>
          <w:sz w:val="32"/>
          <w:szCs w:val="32"/>
          <w:highlight w:val="none"/>
          <w:lang w:val="en-US" w:eastAsia="zh-CN"/>
        </w:rPr>
        <w:t>年因公出国（境）团组0个，0人次。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初预算为3万元，支出决算为3万元，完成年初预算的100%。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为0万元，购置车辆0辆。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3万元。主要用于车辆维修、车辆保险、车辆用油。2019年期末，部门开支财政拨款的公务用车保有量为1辆。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w:t>
      </w:r>
      <w:bookmarkStart w:id="0" w:name="_GoBack"/>
      <w:bookmarkEnd w:id="0"/>
      <w:r>
        <w:rPr>
          <w:rFonts w:hint="eastAsia" w:ascii="仿宋_GB2312" w:hAnsi="仿宋_GB2312" w:eastAsia="仿宋_GB2312" w:cs="仿宋_GB2312"/>
          <w:color w:val="auto"/>
          <w:sz w:val="32"/>
          <w:szCs w:val="32"/>
          <w:highlight w:val="none"/>
          <w:lang w:val="en-US" w:eastAsia="zh-CN"/>
        </w:rPr>
        <w:t>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一是完善制度。不断修订局机关财务管理制度，明确预算绩效管理工作目标、重点任务、工作责任、保障措施，进一步推动支出绩效评价工作制度化、规范化。</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二是预算绩效管理工作与年度考核结合起来，建立健全绩效评价指标，是否完成年初预算、预算项目带来多大的社会效益等都可作为年度考核的重点。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三是突出亮点、探索创新。按照年初财政预算安排的专项资金，不断探索实施项目的好办法，力求小钱办大事，小项目成就大效益。</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预算项目基本达到预期效果，全年完成机耕面积248万亩，机收面积395万亩，机播面积373万亩，主要农作物耕种收综合机械化率95%，较2017年上调了0.6个百分点，其中小麦机播、机收率稳定在98%以上，玉米机播率95.2%，玉米机收率93%，玉米秸秆还田率达到96%，位居全市前列。推广师范的农机新技术逐渐被广大农民接受并掌握，取得了较好的社会影响和经济效益。</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2019年度政府性基金预算财政拨款支出年初预算为0万元，支出决算为0万元，完成年初预算的100%。主要原因：我部门2019年度没有政府性基金收入，也没有使用政府性基金安排的支出。。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初预算为819.88万元，支出决算为819.88万元，完成年初预算的100%。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2019年度机关运行经费支出819.88万元，较上年度减少573.87万元，减少41.17%。增加的主要原因是：机构调整、项目减少。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5万元，其中：政府采购货物支出5万元、政府采购工程支出0万元、政府采购服务支出0万元。授予中小企业合同金额0万元，占政府采购支出总额的100%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2019年期末，我部门共有车辆1辆，其中：执法执勤用车1辆；单位价值50万元以上通用设备0台（套），单位价值100万元以上专用设备0台（套）。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名</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词</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解</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八、对个人和家庭的补助支出：单位用于对个人和家庭的补助支出。</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JY4KY2wEAALMDAAAOAAAAAAAAAAEA&#10;IAAAAB4BAABkcnMvZTJvRG9jLnhtbFBLBQYAAAAABgAGAFkBAABr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IfwdgraAQAAswMAAA4AAAAAAAAAAQAg&#10;AAAAHgEAAGRycy9lMm9Eb2MueG1sUEsFBgAAAAAGAAYAWQEAAGo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0E8"/>
    <w:rsid w:val="00057AFD"/>
    <w:rsid w:val="00076410"/>
    <w:rsid w:val="000C073B"/>
    <w:rsid w:val="001003F8"/>
    <w:rsid w:val="00144159"/>
    <w:rsid w:val="001718A8"/>
    <w:rsid w:val="00182842"/>
    <w:rsid w:val="001905F2"/>
    <w:rsid w:val="001D61B1"/>
    <w:rsid w:val="001F5040"/>
    <w:rsid w:val="002006EB"/>
    <w:rsid w:val="00260D70"/>
    <w:rsid w:val="00282C7F"/>
    <w:rsid w:val="00287811"/>
    <w:rsid w:val="002B3F94"/>
    <w:rsid w:val="002E6A86"/>
    <w:rsid w:val="00304D04"/>
    <w:rsid w:val="00305B88"/>
    <w:rsid w:val="00315FEB"/>
    <w:rsid w:val="0042585F"/>
    <w:rsid w:val="00445CAC"/>
    <w:rsid w:val="00467595"/>
    <w:rsid w:val="00472E19"/>
    <w:rsid w:val="00487869"/>
    <w:rsid w:val="004D5275"/>
    <w:rsid w:val="00507364"/>
    <w:rsid w:val="00546F7C"/>
    <w:rsid w:val="005A0C2F"/>
    <w:rsid w:val="005B1AE2"/>
    <w:rsid w:val="006228C4"/>
    <w:rsid w:val="006512DD"/>
    <w:rsid w:val="00656BEF"/>
    <w:rsid w:val="00656D75"/>
    <w:rsid w:val="00657E86"/>
    <w:rsid w:val="00673EF7"/>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72946"/>
    <w:rsid w:val="0088023A"/>
    <w:rsid w:val="008858FB"/>
    <w:rsid w:val="00894B41"/>
    <w:rsid w:val="008B5427"/>
    <w:rsid w:val="00903F6B"/>
    <w:rsid w:val="009173F9"/>
    <w:rsid w:val="00975A04"/>
    <w:rsid w:val="009F546E"/>
    <w:rsid w:val="00A079F0"/>
    <w:rsid w:val="00A57BF7"/>
    <w:rsid w:val="00A83D8A"/>
    <w:rsid w:val="00A93E7D"/>
    <w:rsid w:val="00AA260E"/>
    <w:rsid w:val="00AA44CB"/>
    <w:rsid w:val="00AA67CD"/>
    <w:rsid w:val="00AD6761"/>
    <w:rsid w:val="00AE600E"/>
    <w:rsid w:val="00B0083B"/>
    <w:rsid w:val="00B209B8"/>
    <w:rsid w:val="00B249F3"/>
    <w:rsid w:val="00B710DD"/>
    <w:rsid w:val="00BE5A85"/>
    <w:rsid w:val="00BF5718"/>
    <w:rsid w:val="00C3106E"/>
    <w:rsid w:val="00C60609"/>
    <w:rsid w:val="00C630F6"/>
    <w:rsid w:val="00C95CC1"/>
    <w:rsid w:val="00CA3F44"/>
    <w:rsid w:val="00CE212D"/>
    <w:rsid w:val="00CE4B38"/>
    <w:rsid w:val="00D1321A"/>
    <w:rsid w:val="00D30ADF"/>
    <w:rsid w:val="00D6315E"/>
    <w:rsid w:val="00D652C2"/>
    <w:rsid w:val="00D74EE2"/>
    <w:rsid w:val="00D83E19"/>
    <w:rsid w:val="00DA00C9"/>
    <w:rsid w:val="00DB200E"/>
    <w:rsid w:val="00DB65F5"/>
    <w:rsid w:val="00E01C3E"/>
    <w:rsid w:val="00E13099"/>
    <w:rsid w:val="00E4339F"/>
    <w:rsid w:val="00E629EA"/>
    <w:rsid w:val="00E6777C"/>
    <w:rsid w:val="00EB05A3"/>
    <w:rsid w:val="00ED38B7"/>
    <w:rsid w:val="00EE051D"/>
    <w:rsid w:val="00F0131A"/>
    <w:rsid w:val="00F14C17"/>
    <w:rsid w:val="00F17041"/>
    <w:rsid w:val="00F44937"/>
    <w:rsid w:val="00F61A47"/>
    <w:rsid w:val="00F84422"/>
    <w:rsid w:val="00F95455"/>
    <w:rsid w:val="00FA574D"/>
    <w:rsid w:val="00FE7AD9"/>
    <w:rsid w:val="01322275"/>
    <w:rsid w:val="01525C1D"/>
    <w:rsid w:val="019B717E"/>
    <w:rsid w:val="01A45F27"/>
    <w:rsid w:val="01C50897"/>
    <w:rsid w:val="01DC6F05"/>
    <w:rsid w:val="01EB7B69"/>
    <w:rsid w:val="02623B32"/>
    <w:rsid w:val="02A3489A"/>
    <w:rsid w:val="02CA138D"/>
    <w:rsid w:val="02D36B1D"/>
    <w:rsid w:val="02E238C3"/>
    <w:rsid w:val="02E424F6"/>
    <w:rsid w:val="033646FC"/>
    <w:rsid w:val="03B94B8A"/>
    <w:rsid w:val="03C75F80"/>
    <w:rsid w:val="0478364D"/>
    <w:rsid w:val="04AF4BA4"/>
    <w:rsid w:val="050E70CD"/>
    <w:rsid w:val="053D4C0D"/>
    <w:rsid w:val="0557532E"/>
    <w:rsid w:val="06BB59C5"/>
    <w:rsid w:val="06CC7F0B"/>
    <w:rsid w:val="06F90C34"/>
    <w:rsid w:val="0799329C"/>
    <w:rsid w:val="086F16A7"/>
    <w:rsid w:val="088A0E2F"/>
    <w:rsid w:val="08E76738"/>
    <w:rsid w:val="0A0F7225"/>
    <w:rsid w:val="0A2B7D82"/>
    <w:rsid w:val="0ADC40E9"/>
    <w:rsid w:val="0AE607F4"/>
    <w:rsid w:val="0B451598"/>
    <w:rsid w:val="0BEC73F4"/>
    <w:rsid w:val="0C392698"/>
    <w:rsid w:val="0C6B2A02"/>
    <w:rsid w:val="0CB30819"/>
    <w:rsid w:val="0D224EC2"/>
    <w:rsid w:val="0D315DDF"/>
    <w:rsid w:val="0EA7498E"/>
    <w:rsid w:val="0F023621"/>
    <w:rsid w:val="0F08368C"/>
    <w:rsid w:val="10B67A21"/>
    <w:rsid w:val="10BD36F6"/>
    <w:rsid w:val="11BF0649"/>
    <w:rsid w:val="123E3E08"/>
    <w:rsid w:val="12F66B4A"/>
    <w:rsid w:val="161C2DFF"/>
    <w:rsid w:val="16373578"/>
    <w:rsid w:val="165A3A27"/>
    <w:rsid w:val="16D3336B"/>
    <w:rsid w:val="17806C36"/>
    <w:rsid w:val="17A74F62"/>
    <w:rsid w:val="18A47774"/>
    <w:rsid w:val="19352BDA"/>
    <w:rsid w:val="19C13DCF"/>
    <w:rsid w:val="19C219D7"/>
    <w:rsid w:val="19CA25ED"/>
    <w:rsid w:val="1B2E6FD8"/>
    <w:rsid w:val="1B877D21"/>
    <w:rsid w:val="1C4319A9"/>
    <w:rsid w:val="1CEA0907"/>
    <w:rsid w:val="1CEA3712"/>
    <w:rsid w:val="1D7A7DE3"/>
    <w:rsid w:val="1E4D68A4"/>
    <w:rsid w:val="1E8F2B2F"/>
    <w:rsid w:val="1E994F4A"/>
    <w:rsid w:val="1EAF0224"/>
    <w:rsid w:val="1EBB331E"/>
    <w:rsid w:val="1ED74E3A"/>
    <w:rsid w:val="1F2230A4"/>
    <w:rsid w:val="1F593364"/>
    <w:rsid w:val="1F5A1A33"/>
    <w:rsid w:val="1F951A56"/>
    <w:rsid w:val="202025FF"/>
    <w:rsid w:val="20210932"/>
    <w:rsid w:val="202448E0"/>
    <w:rsid w:val="209D6C3F"/>
    <w:rsid w:val="20BE3E6B"/>
    <w:rsid w:val="21302EEA"/>
    <w:rsid w:val="22376FB5"/>
    <w:rsid w:val="22931427"/>
    <w:rsid w:val="23E152D7"/>
    <w:rsid w:val="246421A3"/>
    <w:rsid w:val="255D43C8"/>
    <w:rsid w:val="25FD0CE5"/>
    <w:rsid w:val="260870AD"/>
    <w:rsid w:val="261456C0"/>
    <w:rsid w:val="262E5256"/>
    <w:rsid w:val="265C1115"/>
    <w:rsid w:val="26876BDD"/>
    <w:rsid w:val="26AB3C40"/>
    <w:rsid w:val="26C71533"/>
    <w:rsid w:val="2714632A"/>
    <w:rsid w:val="272405C5"/>
    <w:rsid w:val="27B0539E"/>
    <w:rsid w:val="27B86387"/>
    <w:rsid w:val="27D75795"/>
    <w:rsid w:val="290414F0"/>
    <w:rsid w:val="29365CF8"/>
    <w:rsid w:val="29385797"/>
    <w:rsid w:val="29397105"/>
    <w:rsid w:val="29910B3C"/>
    <w:rsid w:val="299469B3"/>
    <w:rsid w:val="29BC4D74"/>
    <w:rsid w:val="29BE69C3"/>
    <w:rsid w:val="29F8402B"/>
    <w:rsid w:val="2A606F9C"/>
    <w:rsid w:val="2A805789"/>
    <w:rsid w:val="2B4A0E52"/>
    <w:rsid w:val="2BA55087"/>
    <w:rsid w:val="2BDC26D8"/>
    <w:rsid w:val="2BF358D3"/>
    <w:rsid w:val="2C975890"/>
    <w:rsid w:val="2CA27D90"/>
    <w:rsid w:val="2CA67569"/>
    <w:rsid w:val="2DD935C5"/>
    <w:rsid w:val="2DEF21BB"/>
    <w:rsid w:val="2E4A2F05"/>
    <w:rsid w:val="2ECC1061"/>
    <w:rsid w:val="2ED74588"/>
    <w:rsid w:val="2F0260EF"/>
    <w:rsid w:val="2FA476AD"/>
    <w:rsid w:val="302F6A34"/>
    <w:rsid w:val="30335735"/>
    <w:rsid w:val="303F7540"/>
    <w:rsid w:val="31DD00BF"/>
    <w:rsid w:val="328B2FA1"/>
    <w:rsid w:val="3293174C"/>
    <w:rsid w:val="32936002"/>
    <w:rsid w:val="32994158"/>
    <w:rsid w:val="32BB38D4"/>
    <w:rsid w:val="32C9376D"/>
    <w:rsid w:val="334C574C"/>
    <w:rsid w:val="33780472"/>
    <w:rsid w:val="33933F43"/>
    <w:rsid w:val="33AF0905"/>
    <w:rsid w:val="34EB6088"/>
    <w:rsid w:val="355932F4"/>
    <w:rsid w:val="35611882"/>
    <w:rsid w:val="35761E04"/>
    <w:rsid w:val="35AD7BE4"/>
    <w:rsid w:val="35B60777"/>
    <w:rsid w:val="35EB0033"/>
    <w:rsid w:val="35FB3488"/>
    <w:rsid w:val="363E1AB6"/>
    <w:rsid w:val="36746FC3"/>
    <w:rsid w:val="368763AE"/>
    <w:rsid w:val="3706103F"/>
    <w:rsid w:val="376342D8"/>
    <w:rsid w:val="38AE66FB"/>
    <w:rsid w:val="390E57A2"/>
    <w:rsid w:val="395D59E7"/>
    <w:rsid w:val="39A93932"/>
    <w:rsid w:val="39AC25BD"/>
    <w:rsid w:val="39DC7A21"/>
    <w:rsid w:val="3A3B17D0"/>
    <w:rsid w:val="3A915562"/>
    <w:rsid w:val="3B663C66"/>
    <w:rsid w:val="3B7265A0"/>
    <w:rsid w:val="3B8D4765"/>
    <w:rsid w:val="3BFA2BF5"/>
    <w:rsid w:val="3C000DBA"/>
    <w:rsid w:val="3C0019F5"/>
    <w:rsid w:val="3C421872"/>
    <w:rsid w:val="3D81102E"/>
    <w:rsid w:val="3DC045D3"/>
    <w:rsid w:val="3E504FFB"/>
    <w:rsid w:val="3E615CD0"/>
    <w:rsid w:val="3E9C47F6"/>
    <w:rsid w:val="3F623044"/>
    <w:rsid w:val="3F674A80"/>
    <w:rsid w:val="3FAB3095"/>
    <w:rsid w:val="3FB957E6"/>
    <w:rsid w:val="3FD25D02"/>
    <w:rsid w:val="3FE45947"/>
    <w:rsid w:val="40AD7D2D"/>
    <w:rsid w:val="412253A8"/>
    <w:rsid w:val="41242965"/>
    <w:rsid w:val="413E6D88"/>
    <w:rsid w:val="414E69CC"/>
    <w:rsid w:val="41B42161"/>
    <w:rsid w:val="41E47842"/>
    <w:rsid w:val="42D4120D"/>
    <w:rsid w:val="42EF5B86"/>
    <w:rsid w:val="435671EA"/>
    <w:rsid w:val="43A8621E"/>
    <w:rsid w:val="43FB14BB"/>
    <w:rsid w:val="440809E9"/>
    <w:rsid w:val="442407A6"/>
    <w:rsid w:val="44805EA1"/>
    <w:rsid w:val="451A1CB3"/>
    <w:rsid w:val="45710696"/>
    <w:rsid w:val="46142B1B"/>
    <w:rsid w:val="4639581A"/>
    <w:rsid w:val="46C14AA3"/>
    <w:rsid w:val="474B5721"/>
    <w:rsid w:val="475F0D41"/>
    <w:rsid w:val="477A4E5B"/>
    <w:rsid w:val="47BC185F"/>
    <w:rsid w:val="47E60DD0"/>
    <w:rsid w:val="480072FD"/>
    <w:rsid w:val="481C151D"/>
    <w:rsid w:val="482A1360"/>
    <w:rsid w:val="48735039"/>
    <w:rsid w:val="48A17DD0"/>
    <w:rsid w:val="492C684B"/>
    <w:rsid w:val="49500594"/>
    <w:rsid w:val="49B508E2"/>
    <w:rsid w:val="49E7604E"/>
    <w:rsid w:val="4B5907EB"/>
    <w:rsid w:val="4BF67CDD"/>
    <w:rsid w:val="4CE74004"/>
    <w:rsid w:val="4D603DD6"/>
    <w:rsid w:val="4E2076CA"/>
    <w:rsid w:val="4EBF010F"/>
    <w:rsid w:val="4EF95324"/>
    <w:rsid w:val="4F471EB0"/>
    <w:rsid w:val="50620CB2"/>
    <w:rsid w:val="51015B9F"/>
    <w:rsid w:val="512C3D87"/>
    <w:rsid w:val="51331326"/>
    <w:rsid w:val="51740A7F"/>
    <w:rsid w:val="51A5541E"/>
    <w:rsid w:val="51B6389F"/>
    <w:rsid w:val="51C96242"/>
    <w:rsid w:val="533430BF"/>
    <w:rsid w:val="537F55D7"/>
    <w:rsid w:val="54341889"/>
    <w:rsid w:val="54386098"/>
    <w:rsid w:val="547149F6"/>
    <w:rsid w:val="54A833F7"/>
    <w:rsid w:val="54DD6CF2"/>
    <w:rsid w:val="54F46F60"/>
    <w:rsid w:val="55A37BEA"/>
    <w:rsid w:val="56144E84"/>
    <w:rsid w:val="56AB14DD"/>
    <w:rsid w:val="575926A3"/>
    <w:rsid w:val="57836C97"/>
    <w:rsid w:val="5784687B"/>
    <w:rsid w:val="57846959"/>
    <w:rsid w:val="578E6A87"/>
    <w:rsid w:val="58907098"/>
    <w:rsid w:val="596F14DE"/>
    <w:rsid w:val="5A4859F9"/>
    <w:rsid w:val="5A5738FA"/>
    <w:rsid w:val="5AC2203A"/>
    <w:rsid w:val="5BBB2B48"/>
    <w:rsid w:val="5BC30D22"/>
    <w:rsid w:val="5C390C21"/>
    <w:rsid w:val="5C573EC7"/>
    <w:rsid w:val="5CBB3334"/>
    <w:rsid w:val="5D115FAF"/>
    <w:rsid w:val="5D685DC7"/>
    <w:rsid w:val="5D807FB4"/>
    <w:rsid w:val="5DE84CA0"/>
    <w:rsid w:val="5E380E21"/>
    <w:rsid w:val="5ED83663"/>
    <w:rsid w:val="5EF41A52"/>
    <w:rsid w:val="5F5A70BA"/>
    <w:rsid w:val="5FDC086D"/>
    <w:rsid w:val="603553AA"/>
    <w:rsid w:val="62270764"/>
    <w:rsid w:val="62811722"/>
    <w:rsid w:val="62E75A72"/>
    <w:rsid w:val="637D72D7"/>
    <w:rsid w:val="63DC186C"/>
    <w:rsid w:val="63F7026C"/>
    <w:rsid w:val="640F006D"/>
    <w:rsid w:val="64571880"/>
    <w:rsid w:val="649125B6"/>
    <w:rsid w:val="652F4C1A"/>
    <w:rsid w:val="65786A7E"/>
    <w:rsid w:val="65E67CD1"/>
    <w:rsid w:val="6666796A"/>
    <w:rsid w:val="666D37F1"/>
    <w:rsid w:val="66B013BB"/>
    <w:rsid w:val="67087D8F"/>
    <w:rsid w:val="67194304"/>
    <w:rsid w:val="671F687E"/>
    <w:rsid w:val="67F415F8"/>
    <w:rsid w:val="684B73E5"/>
    <w:rsid w:val="68E81784"/>
    <w:rsid w:val="695076F0"/>
    <w:rsid w:val="695C4485"/>
    <w:rsid w:val="6A047A2A"/>
    <w:rsid w:val="6A3C4EEA"/>
    <w:rsid w:val="6AD72251"/>
    <w:rsid w:val="6ADE2B79"/>
    <w:rsid w:val="6B3E0242"/>
    <w:rsid w:val="6BF244C2"/>
    <w:rsid w:val="6C026B54"/>
    <w:rsid w:val="6C985E48"/>
    <w:rsid w:val="6CAB3652"/>
    <w:rsid w:val="6CBA2A91"/>
    <w:rsid w:val="6CFC55DC"/>
    <w:rsid w:val="6D1D2ABE"/>
    <w:rsid w:val="6D297482"/>
    <w:rsid w:val="6D535FE2"/>
    <w:rsid w:val="6D990E0D"/>
    <w:rsid w:val="6DFC5E74"/>
    <w:rsid w:val="6E636AB7"/>
    <w:rsid w:val="6ECB0641"/>
    <w:rsid w:val="6F3831C3"/>
    <w:rsid w:val="6F890121"/>
    <w:rsid w:val="6FEF235D"/>
    <w:rsid w:val="6FF548C7"/>
    <w:rsid w:val="70417DD1"/>
    <w:rsid w:val="70753482"/>
    <w:rsid w:val="707B522A"/>
    <w:rsid w:val="70E30707"/>
    <w:rsid w:val="73194D05"/>
    <w:rsid w:val="7341580D"/>
    <w:rsid w:val="736175F0"/>
    <w:rsid w:val="73A83B0E"/>
    <w:rsid w:val="744D3EF9"/>
    <w:rsid w:val="74794411"/>
    <w:rsid w:val="75867C40"/>
    <w:rsid w:val="75E07685"/>
    <w:rsid w:val="762B7470"/>
    <w:rsid w:val="76432199"/>
    <w:rsid w:val="76F44829"/>
    <w:rsid w:val="77A267C0"/>
    <w:rsid w:val="78205483"/>
    <w:rsid w:val="787B46BB"/>
    <w:rsid w:val="78811C4B"/>
    <w:rsid w:val="78882278"/>
    <w:rsid w:val="78B118A6"/>
    <w:rsid w:val="78DE16F4"/>
    <w:rsid w:val="79135044"/>
    <w:rsid w:val="798A366C"/>
    <w:rsid w:val="79F84B06"/>
    <w:rsid w:val="7A04103A"/>
    <w:rsid w:val="7A101871"/>
    <w:rsid w:val="7A644B5B"/>
    <w:rsid w:val="7A7D0F99"/>
    <w:rsid w:val="7AC74E02"/>
    <w:rsid w:val="7B2A08DE"/>
    <w:rsid w:val="7C5C667D"/>
    <w:rsid w:val="7CC54C9B"/>
    <w:rsid w:val="7DF54AF6"/>
    <w:rsid w:val="7EFD449D"/>
    <w:rsid w:val="7FE101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21"/>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styleId="13">
    <w:name w:val="footnote reference"/>
    <w:basedOn w:val="10"/>
    <w:unhideWhenUsed/>
    <w:qFormat/>
    <w:uiPriority w:val="99"/>
    <w:rPr>
      <w:vertAlign w:val="superscript"/>
    </w:rPr>
  </w:style>
  <w:style w:type="paragraph" w:customStyle="1" w:styleId="14">
    <w:name w:val="标题1"/>
    <w:basedOn w:val="2"/>
    <w:qFormat/>
    <w:uiPriority w:val="0"/>
    <w:pPr>
      <w:spacing w:before="0" w:after="0" w:line="240" w:lineRule="auto"/>
      <w:jc w:val="center"/>
    </w:pPr>
    <w:rPr>
      <w:rFonts w:ascii="华文中宋" w:hAnsi="华文中宋" w:eastAsia="华文中宋"/>
      <w:sz w:val="36"/>
      <w:szCs w:val="36"/>
    </w:rPr>
  </w:style>
  <w:style w:type="character" w:customStyle="1" w:styleId="15">
    <w:name w:val="font41"/>
    <w:basedOn w:val="10"/>
    <w:qFormat/>
    <w:uiPriority w:val="0"/>
    <w:rPr>
      <w:rFonts w:hint="eastAsia" w:ascii="宋体" w:hAnsi="宋体" w:eastAsia="宋体" w:cs="宋体"/>
      <w:color w:val="000000"/>
      <w:sz w:val="24"/>
      <w:szCs w:val="24"/>
      <w:u w:val="none"/>
    </w:rPr>
  </w:style>
  <w:style w:type="character" w:customStyle="1" w:styleId="16">
    <w:name w:val="font51"/>
    <w:basedOn w:val="10"/>
    <w:qFormat/>
    <w:uiPriority w:val="0"/>
    <w:rPr>
      <w:rFonts w:hint="eastAsia" w:ascii="宋体" w:hAnsi="宋体" w:eastAsia="宋体" w:cs="宋体"/>
      <w:color w:val="000000"/>
      <w:sz w:val="24"/>
      <w:szCs w:val="24"/>
      <w:u w:val="none"/>
    </w:rPr>
  </w:style>
  <w:style w:type="character" w:customStyle="1" w:styleId="17">
    <w:name w:val="页脚 Char"/>
    <w:link w:val="5"/>
    <w:qFormat/>
    <w:uiPriority w:val="99"/>
    <w:rPr>
      <w:kern w:val="2"/>
      <w:sz w:val="18"/>
      <w:szCs w:val="18"/>
    </w:rPr>
  </w:style>
  <w:style w:type="character" w:customStyle="1" w:styleId="18">
    <w:name w:val="font21"/>
    <w:basedOn w:val="10"/>
    <w:qFormat/>
    <w:uiPriority w:val="0"/>
    <w:rPr>
      <w:rFonts w:hint="eastAsia" w:ascii="宋体" w:hAnsi="宋体" w:eastAsia="宋体" w:cs="宋体"/>
      <w:color w:val="000000"/>
      <w:sz w:val="22"/>
      <w:szCs w:val="22"/>
      <w:u w:val="none"/>
    </w:rPr>
  </w:style>
  <w:style w:type="character" w:customStyle="1" w:styleId="19">
    <w:name w:val="font11"/>
    <w:basedOn w:val="10"/>
    <w:qFormat/>
    <w:uiPriority w:val="0"/>
    <w:rPr>
      <w:rFonts w:hint="eastAsia" w:ascii="宋体" w:hAnsi="宋体" w:eastAsia="宋体" w:cs="宋体"/>
      <w:color w:val="000000"/>
      <w:sz w:val="20"/>
      <w:szCs w:val="20"/>
      <w:u w:val="none"/>
    </w:rPr>
  </w:style>
  <w:style w:type="character" w:customStyle="1" w:styleId="20">
    <w:name w:val="font01"/>
    <w:basedOn w:val="10"/>
    <w:qFormat/>
    <w:uiPriority w:val="0"/>
    <w:rPr>
      <w:rFonts w:hint="eastAsia" w:ascii="宋体" w:hAnsi="宋体" w:eastAsia="宋体" w:cs="宋体"/>
      <w:color w:val="000000"/>
      <w:sz w:val="22"/>
      <w:szCs w:val="22"/>
      <w:u w:val="none"/>
    </w:rPr>
  </w:style>
  <w:style w:type="character" w:customStyle="1" w:styleId="21">
    <w:name w:val="批注框文本 Char"/>
    <w:basedOn w:val="10"/>
    <w:link w:val="4"/>
    <w:semiHidden/>
    <w:qFormat/>
    <w:uiPriority w:val="99"/>
    <w:rPr>
      <w:kern w:val="2"/>
      <w:sz w:val="18"/>
      <w:szCs w:val="18"/>
    </w:rPr>
  </w:style>
  <w:style w:type="character" w:customStyle="1" w:styleId="22">
    <w:name w:val="页眉 Char"/>
    <w:link w:val="6"/>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17</Pages>
  <Words>1217</Words>
  <Characters>6937</Characters>
  <Lines>57</Lines>
  <Paragraphs>16</Paragraphs>
  <TotalTime>1</TotalTime>
  <ScaleCrop>false</ScaleCrop>
  <LinksUpToDate>false</LinksUpToDate>
  <CharactersWithSpaces>8138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2018-07-24T10:50:00Z</cp:lastPrinted>
  <dcterms:modified xsi:type="dcterms:W3CDTF">2020-12-01T02:14:29Z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