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91" w:tblpY="1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61"/>
        <w:gridCol w:w="1116"/>
        <w:gridCol w:w="1100"/>
        <w:gridCol w:w="1250"/>
        <w:gridCol w:w="1734"/>
        <w:gridCol w:w="585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8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61"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11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建设地点</w:t>
            </w:r>
          </w:p>
        </w:tc>
        <w:tc>
          <w:tcPr>
            <w:tcW w:w="110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建设单位</w:t>
            </w:r>
          </w:p>
        </w:tc>
        <w:tc>
          <w:tcPr>
            <w:tcW w:w="125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环境影响评价机构</w:t>
            </w:r>
          </w:p>
        </w:tc>
        <w:tc>
          <w:tcPr>
            <w:tcW w:w="173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建设项目概况</w:t>
            </w:r>
          </w:p>
        </w:tc>
        <w:tc>
          <w:tcPr>
            <w:tcW w:w="585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主要环境影响及预防或减轻不良环境影响的对策和措施</w:t>
            </w:r>
          </w:p>
        </w:tc>
        <w:tc>
          <w:tcPr>
            <w:tcW w:w="10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trPr>
        <w:tc>
          <w:tcPr>
            <w:tcW w:w="68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061" w:type="dxa"/>
            <w:noWrap w:val="0"/>
            <w:vAlign w:val="center"/>
          </w:tcPr>
          <w:p>
            <w:pPr>
              <w:autoSpaceDN w:val="0"/>
              <w:jc w:val="both"/>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河南佳德</w:t>
            </w:r>
            <w:bookmarkStart w:id="0" w:name="_GoBack"/>
            <w:bookmarkEnd w:id="0"/>
            <w:r>
              <w:rPr>
                <w:rFonts w:hint="eastAsia" w:ascii="宋体" w:hAnsi="宋体" w:eastAsia="宋体" w:cs="宋体"/>
                <w:sz w:val="24"/>
                <w:szCs w:val="22"/>
                <w:lang w:val="en-US" w:eastAsia="zh-CN"/>
              </w:rPr>
              <w:t>电器制造项目</w:t>
            </w:r>
          </w:p>
        </w:tc>
        <w:tc>
          <w:tcPr>
            <w:tcW w:w="1116" w:type="dxa"/>
            <w:noWrap w:val="0"/>
            <w:vAlign w:val="center"/>
          </w:tcPr>
          <w:p>
            <w:pPr>
              <w:autoSpaceDN w:val="0"/>
              <w:jc w:val="both"/>
              <w:rPr>
                <w:rFonts w:hint="eastAsia" w:ascii="宋体" w:hAnsi="宋体" w:eastAsia="宋体" w:cs="宋体"/>
                <w:sz w:val="24"/>
                <w:szCs w:val="22"/>
                <w:lang w:val="en-US" w:eastAsia="zh-CN"/>
              </w:rPr>
            </w:pPr>
            <w:r>
              <w:rPr>
                <w:rFonts w:hint="default" w:ascii="宋体" w:hAnsi="宋体" w:eastAsia="宋体" w:cs="宋体"/>
                <w:sz w:val="24"/>
                <w:szCs w:val="22"/>
                <w:lang w:val="en-US" w:eastAsia="zh-CN"/>
              </w:rPr>
              <w:t>濮阳市濮阳县濮阳县产业集聚区铁丘路与文明路交叉口东50米路南</w:t>
            </w:r>
          </w:p>
        </w:tc>
        <w:tc>
          <w:tcPr>
            <w:tcW w:w="1100" w:type="dxa"/>
            <w:noWrap w:val="0"/>
            <w:vAlign w:val="center"/>
          </w:tcPr>
          <w:p>
            <w:pPr>
              <w:autoSpaceDN w:val="0"/>
              <w:jc w:val="both"/>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河南佳德电器有限公司</w:t>
            </w:r>
          </w:p>
        </w:tc>
        <w:tc>
          <w:tcPr>
            <w:tcW w:w="1250" w:type="dxa"/>
            <w:noWrap w:val="0"/>
            <w:vAlign w:val="center"/>
          </w:tcPr>
          <w:p>
            <w:pPr>
              <w:autoSpaceDN w:val="0"/>
              <w:jc w:val="both"/>
              <w:rPr>
                <w:rFonts w:hint="default" w:ascii="宋体" w:hAnsi="宋体" w:eastAsia="宋体" w:cs="宋体"/>
                <w:sz w:val="24"/>
                <w:szCs w:val="22"/>
                <w:lang w:val="en-US" w:eastAsia="zh-CN"/>
              </w:rPr>
            </w:pPr>
            <w:r>
              <w:rPr>
                <w:rFonts w:hint="default" w:ascii="宋体" w:hAnsi="宋体" w:eastAsia="宋体" w:cs="宋体"/>
                <w:sz w:val="24"/>
                <w:szCs w:val="22"/>
                <w:lang w:val="en-US" w:eastAsia="zh-CN"/>
              </w:rPr>
              <w:t>河南怡水源环保工程有限公司</w:t>
            </w:r>
          </w:p>
          <w:p>
            <w:pPr>
              <w:autoSpaceDN w:val="0"/>
              <w:jc w:val="both"/>
              <w:rPr>
                <w:rFonts w:hint="eastAsia" w:ascii="宋体" w:hAnsi="宋体" w:eastAsia="宋体" w:cs="宋体"/>
                <w:sz w:val="24"/>
                <w:szCs w:val="22"/>
                <w:lang w:val="en-US" w:eastAsia="zh-CN"/>
              </w:rPr>
            </w:pPr>
          </w:p>
        </w:tc>
        <w:tc>
          <w:tcPr>
            <w:tcW w:w="1734" w:type="dxa"/>
            <w:noWrap w:val="0"/>
            <w:vAlign w:val="center"/>
          </w:tcPr>
          <w:p>
            <w:pPr>
              <w:autoSpaceDN w:val="0"/>
              <w:jc w:val="both"/>
              <w:rPr>
                <w:rFonts w:hint="default" w:ascii="宋体" w:hAnsi="宋体" w:eastAsia="宋体" w:cs="宋体"/>
                <w:sz w:val="24"/>
                <w:szCs w:val="22"/>
                <w:lang w:val="en-US" w:eastAsia="zh-CN"/>
              </w:rPr>
            </w:pPr>
            <w:r>
              <w:rPr>
                <w:rFonts w:hint="default" w:ascii="宋体" w:hAnsi="宋体" w:eastAsia="宋体" w:cs="宋体"/>
                <w:sz w:val="24"/>
                <w:szCs w:val="22"/>
                <w:lang w:val="en-US" w:eastAsia="zh-CN"/>
              </w:rPr>
              <w:t>本项目分为两期建设，项目总占地面积2200平方米，建筑面积2200平方米。</w:t>
            </w:r>
          </w:p>
          <w:p>
            <w:pPr>
              <w:autoSpaceDN w:val="0"/>
              <w:jc w:val="both"/>
              <w:rPr>
                <w:rFonts w:hint="eastAsia" w:ascii="宋体" w:hAnsi="宋体" w:eastAsia="宋体" w:cs="宋体"/>
                <w:sz w:val="24"/>
                <w:szCs w:val="22"/>
                <w:lang w:val="en-US" w:eastAsia="zh-CN"/>
              </w:rPr>
            </w:pPr>
            <w:r>
              <w:rPr>
                <w:rFonts w:hint="default" w:ascii="宋体" w:hAnsi="宋体" w:eastAsia="宋体" w:cs="宋体"/>
                <w:sz w:val="24"/>
                <w:szCs w:val="22"/>
                <w:lang w:val="en-US" w:eastAsia="zh-CN"/>
              </w:rPr>
              <w:t>第一期为喷塑项目，占地面积1400平方米，年产量2000万只；第二期建设为注塑项目，占地面积800平方米，年产量2亿只。</w:t>
            </w:r>
          </w:p>
        </w:tc>
        <w:tc>
          <w:tcPr>
            <w:tcW w:w="5855" w:type="dxa"/>
            <w:noWrap w:val="0"/>
            <w:vAlign w:val="center"/>
          </w:tcPr>
          <w:p>
            <w:pPr>
              <w:autoSpaceDN w:val="0"/>
              <w:jc w:val="both"/>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废</w:t>
            </w:r>
            <w:r>
              <w:rPr>
                <w:rFonts w:hint="default" w:ascii="宋体" w:hAnsi="宋体" w:eastAsia="宋体" w:cs="宋体"/>
                <w:b/>
                <w:bCs/>
                <w:sz w:val="24"/>
                <w:szCs w:val="22"/>
                <w:lang w:val="en-US" w:eastAsia="zh-CN"/>
              </w:rPr>
              <w:t>气：</w:t>
            </w:r>
            <w:r>
              <w:rPr>
                <w:rFonts w:hint="eastAsia" w:ascii="宋体" w:hAnsi="宋体" w:eastAsia="宋体" w:cs="宋体"/>
                <w:sz w:val="24"/>
                <w:szCs w:val="22"/>
                <w:lang w:val="en-US" w:eastAsia="zh-CN"/>
              </w:rPr>
              <w:t>一期建设项目产生的废气主要为烘干工序产生的烟气、抛丸工序和喷涂工序产生的粉尘以及固化工序产生的有机废气，烘干工序产生的烟气与固化工序产生的有机废气经过催化燃烧装置处理后，通过一根15米高排气筒排放；抛丸工序、粉末喷涂工序产生的粉尘分别经滤桶除尘装置+15米高排气筒排放。项目满足《大气污染物综合排放标准》（GB16297-1996）表2二级标准，同时满足天津市地方标准《工业企业挥发性有机物排放控制标准》（DB12/524-2014）表面涂装行业相应标准要求（最高允许排放浓度50mg/m³）。</w:t>
            </w:r>
          </w:p>
          <w:p>
            <w:pPr>
              <w:autoSpaceDN w:val="0"/>
              <w:jc w:val="both"/>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二期建设项目产生的废气主要为注塑过程产生的注塑废气（非甲烷总烃）及废料粉碎过程中产生的粉尘。注塑区域内被风机排出的有机废气经室外的催化燃烧装置处理后最终由15m高的排气筒高空排放。废料粉碎过程中产生的粉尘通过粉碎机自带的除尘器除尘后无组织排放。</w:t>
            </w:r>
          </w:p>
          <w:p>
            <w:pPr>
              <w:autoSpaceDN w:val="0"/>
              <w:jc w:val="both"/>
              <w:rPr>
                <w:rFonts w:hint="eastAsia" w:ascii="宋体" w:hAnsi="宋体" w:eastAsia="宋体" w:cs="宋体"/>
                <w:sz w:val="24"/>
                <w:szCs w:val="22"/>
                <w:lang w:val="en-US" w:eastAsia="zh-CN"/>
              </w:rPr>
            </w:pPr>
            <w:r>
              <w:rPr>
                <w:rFonts w:hint="default" w:ascii="宋体" w:hAnsi="宋体" w:eastAsia="宋体" w:cs="宋体"/>
                <w:b/>
                <w:bCs/>
                <w:sz w:val="24"/>
                <w:szCs w:val="22"/>
                <w:lang w:val="en-US" w:eastAsia="zh-CN"/>
              </w:rPr>
              <w:t>噪声：</w:t>
            </w:r>
            <w:r>
              <w:rPr>
                <w:rFonts w:hint="eastAsia" w:ascii="宋体" w:hAnsi="宋体" w:eastAsia="宋体" w:cs="宋体"/>
                <w:sz w:val="24"/>
                <w:szCs w:val="22"/>
                <w:lang w:val="en-US" w:eastAsia="zh-CN"/>
              </w:rPr>
              <w:t>项目产生的噪声主要为传动装置（电机）、喷枪、风机等设备噪声，采用减震、隔声等措施进行降噪，</w:t>
            </w:r>
            <w:r>
              <w:rPr>
                <w:rFonts w:hint="eastAsia" w:ascii="宋体" w:hAnsi="宋体" w:eastAsia="宋体" w:cs="宋体"/>
                <w:sz w:val="24"/>
                <w:szCs w:val="22"/>
                <w:lang w:val="zh-CN" w:eastAsia="zh-CN"/>
              </w:rPr>
              <w:t>项目厂界噪声达到《工业企业厂界环境噪声排放标准》（GB12348-2008）3类标准要求</w:t>
            </w:r>
            <w:r>
              <w:rPr>
                <w:rFonts w:hint="eastAsia" w:ascii="宋体" w:hAnsi="宋体" w:eastAsia="宋体" w:cs="宋体"/>
                <w:sz w:val="24"/>
                <w:szCs w:val="22"/>
                <w:lang w:val="en-US" w:eastAsia="zh-CN"/>
              </w:rPr>
              <w:t>。</w:t>
            </w:r>
          </w:p>
          <w:p>
            <w:pPr>
              <w:autoSpaceDN w:val="0"/>
              <w:jc w:val="both"/>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废水：</w:t>
            </w:r>
            <w:r>
              <w:rPr>
                <w:rFonts w:hint="eastAsia" w:ascii="宋体" w:hAnsi="宋体" w:eastAsia="宋体" w:cs="宋体"/>
                <w:sz w:val="24"/>
                <w:szCs w:val="22"/>
                <w:lang w:val="en-US" w:eastAsia="zh-CN"/>
              </w:rPr>
              <w:t>本项目排水实行雨污分流制雨水排入德力西智能电气产业园区内雨水管网；项目产生的废水主要为项目前处理工段工件冲洗废水和员工的生活污水，经一体化污水处理设施处理后经市政管网排入濮阳市第三污水处理厂。</w:t>
            </w:r>
          </w:p>
          <w:p>
            <w:pPr>
              <w:autoSpaceDN w:val="0"/>
              <w:jc w:val="both"/>
              <w:rPr>
                <w:rFonts w:hint="eastAsia" w:ascii="宋体" w:hAnsi="宋体" w:eastAsia="宋体" w:cs="宋体"/>
                <w:sz w:val="24"/>
                <w:szCs w:val="22"/>
                <w:lang w:val="en-US" w:eastAsia="zh-CN"/>
              </w:rPr>
            </w:pPr>
            <w:r>
              <w:rPr>
                <w:rFonts w:hint="default" w:ascii="宋体" w:hAnsi="宋体" w:eastAsia="宋体" w:cs="宋体"/>
                <w:b/>
                <w:bCs/>
                <w:sz w:val="24"/>
                <w:szCs w:val="22"/>
                <w:lang w:val="en-US" w:eastAsia="zh-CN"/>
              </w:rPr>
              <w:t>固废：</w:t>
            </w:r>
            <w:r>
              <w:rPr>
                <w:rFonts w:hint="eastAsia" w:ascii="宋体" w:hAnsi="宋体" w:eastAsia="宋体" w:cs="宋体"/>
                <w:sz w:val="24"/>
                <w:szCs w:val="22"/>
                <w:lang w:val="en-US" w:eastAsia="zh-CN"/>
              </w:rPr>
              <w:t>一期建设项目生产过程中产生的一般固废主要为挂钩清理下来的塑块、废弃包装物、生活垃圾；危险废物主要为废原料罐/桶、废槽液（废脱脂剂和陶化剂）、废弃润滑油、废活性炭、污水处理产生的污泥。</w:t>
            </w:r>
          </w:p>
          <w:p>
            <w:pPr>
              <w:autoSpaceDN w:val="0"/>
              <w:jc w:val="both"/>
              <w:rPr>
                <w:rFonts w:hint="eastAsia" w:ascii="宋体" w:hAnsi="宋体" w:eastAsia="宋体" w:cs="宋体"/>
                <w:b/>
                <w:bCs/>
                <w:kern w:val="2"/>
                <w:sz w:val="24"/>
                <w:szCs w:val="24"/>
                <w:lang w:val="en-US" w:eastAsia="zh-CN" w:bidi="ar-SA"/>
              </w:rPr>
            </w:pPr>
            <w:r>
              <w:rPr>
                <w:rFonts w:hint="eastAsia" w:ascii="宋体" w:hAnsi="宋体" w:eastAsia="宋体" w:cs="宋体"/>
                <w:sz w:val="24"/>
                <w:szCs w:val="22"/>
                <w:lang w:val="en-US" w:eastAsia="zh-CN"/>
              </w:rPr>
              <w:t>二期建设项目生产过程中产生的一般固废主要为去水口过程产生的塑料水口料、原材料拆包过程产生的废旧包装材料、检验过程产生的不合格产品、移动式除尘器收集的粉尘及废润滑油桶；危险废物主要为机械设备维修、保养过程中产生的废润滑油（废物类别HW08、废物代码900-214-08）和废润滑油桶（废物类别HW49、废物代码900-041-49）。</w:t>
            </w:r>
          </w:p>
        </w:tc>
        <w:tc>
          <w:tcPr>
            <w:tcW w:w="105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w:t>
            </w:r>
          </w:p>
        </w:tc>
      </w:tr>
    </w:tbl>
    <w:p>
      <w:pPr>
        <w:rPr>
          <w:rFonts w:hint="eastAsia"/>
          <w:lang w:val="en-US" w:eastAsia="zh-CN"/>
        </w:rPr>
      </w:pPr>
    </w:p>
    <w:p>
      <w:pPr>
        <w:rPr>
          <w:rFonts w:hint="default" w:eastAsiaTheme="minorEastAsia"/>
          <w:lang w:val="en-US" w:eastAsia="zh-CN"/>
        </w:rPr>
      </w:pPr>
      <w:r>
        <w:rPr>
          <w:rFonts w:hint="eastAsia"/>
          <w:lang w:val="en-US" w:eastAsia="zh-CN"/>
        </w:rPr>
        <w:t xml:space="preserve">                                                                                                                                                                                                                                                                                                                                                                                                                                                                                                                                                                                                                                                                                                                                                                                                                                                                                                                                                                                                                                                                                                                                                                                                                                                                                                                                                                                                                                                                                                                                                                                                                                                                                                                                                                                                                                                                                                                                                                                                                                                                                                                                                                                                                                                                                                                                                                                                                                                                                                                                                                                                                                                                                                                                                                                                                                                                                                                                                                                                                                                                                                                                                                                                                                                                                                                                                                                                                                                                                                                                                                                                                                                                                                                                                                                                                        </w:t>
      </w: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74440"/>
    <w:rsid w:val="01F34586"/>
    <w:rsid w:val="05BD2D93"/>
    <w:rsid w:val="05E25C2D"/>
    <w:rsid w:val="06317BFD"/>
    <w:rsid w:val="0AA146AE"/>
    <w:rsid w:val="10197A99"/>
    <w:rsid w:val="10683B09"/>
    <w:rsid w:val="1394529F"/>
    <w:rsid w:val="14220714"/>
    <w:rsid w:val="144C2BBC"/>
    <w:rsid w:val="15796CCF"/>
    <w:rsid w:val="157A1A68"/>
    <w:rsid w:val="17A364ED"/>
    <w:rsid w:val="186D1621"/>
    <w:rsid w:val="19B84A3E"/>
    <w:rsid w:val="1B155944"/>
    <w:rsid w:val="1CA65FE4"/>
    <w:rsid w:val="1FC90393"/>
    <w:rsid w:val="20981AB4"/>
    <w:rsid w:val="2292607F"/>
    <w:rsid w:val="23BF23C1"/>
    <w:rsid w:val="243F5F72"/>
    <w:rsid w:val="24CE26DF"/>
    <w:rsid w:val="28547BAD"/>
    <w:rsid w:val="28596BFB"/>
    <w:rsid w:val="2ABA7FA7"/>
    <w:rsid w:val="2FF74C02"/>
    <w:rsid w:val="30AE0427"/>
    <w:rsid w:val="33D34FBF"/>
    <w:rsid w:val="357A288D"/>
    <w:rsid w:val="37813CF9"/>
    <w:rsid w:val="394670C1"/>
    <w:rsid w:val="39F074B1"/>
    <w:rsid w:val="3C970F11"/>
    <w:rsid w:val="3D427477"/>
    <w:rsid w:val="3E97429A"/>
    <w:rsid w:val="3F4141B0"/>
    <w:rsid w:val="444843FB"/>
    <w:rsid w:val="44876E6F"/>
    <w:rsid w:val="478A7E23"/>
    <w:rsid w:val="48210BFD"/>
    <w:rsid w:val="495859DD"/>
    <w:rsid w:val="49B210C8"/>
    <w:rsid w:val="49BD5A2A"/>
    <w:rsid w:val="4A8261AC"/>
    <w:rsid w:val="4D226A98"/>
    <w:rsid w:val="4E6A3849"/>
    <w:rsid w:val="4FE311A6"/>
    <w:rsid w:val="53317EFF"/>
    <w:rsid w:val="53DD21B8"/>
    <w:rsid w:val="551D3281"/>
    <w:rsid w:val="557B03D8"/>
    <w:rsid w:val="5742582B"/>
    <w:rsid w:val="58A8048C"/>
    <w:rsid w:val="58B22469"/>
    <w:rsid w:val="59C5780D"/>
    <w:rsid w:val="5A974440"/>
    <w:rsid w:val="5CFD5368"/>
    <w:rsid w:val="5E7779BC"/>
    <w:rsid w:val="619611E4"/>
    <w:rsid w:val="64C45ECB"/>
    <w:rsid w:val="64D36645"/>
    <w:rsid w:val="6523026E"/>
    <w:rsid w:val="65BF32E2"/>
    <w:rsid w:val="65DB2E74"/>
    <w:rsid w:val="692D7ADB"/>
    <w:rsid w:val="6D535020"/>
    <w:rsid w:val="70265996"/>
    <w:rsid w:val="71896F98"/>
    <w:rsid w:val="73CB043E"/>
    <w:rsid w:val="73D9278B"/>
    <w:rsid w:val="755D2452"/>
    <w:rsid w:val="75A809C1"/>
    <w:rsid w:val="75DE05C0"/>
    <w:rsid w:val="76F46C91"/>
    <w:rsid w:val="771D0020"/>
    <w:rsid w:val="78A309B9"/>
    <w:rsid w:val="78AB1EEC"/>
    <w:rsid w:val="792B555B"/>
    <w:rsid w:val="7C6C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afterLines="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首行缩进)"/>
    <w:basedOn w:val="1"/>
    <w:uiPriority w:val="0"/>
    <w:pPr>
      <w:adjustRightInd w:val="0"/>
      <w:snapToGrid w:val="0"/>
      <w:spacing w:line="360" w:lineRule="auto"/>
      <w:ind w:firstLine="200" w:firstLineChars="200"/>
    </w:pPr>
    <w:rPr>
      <w:snapToGrid w:val="0"/>
      <w:kern w:val="0"/>
      <w:sz w:val="24"/>
    </w:rPr>
  </w:style>
  <w:style w:type="paragraph" w:customStyle="1" w:styleId="9">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table" w:customStyle="1" w:styleId="10">
    <w:name w:val="网格型6"/>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2018-04-28T10:02:00Z</dcterms:created>
  <dc:creator>安然</dc:creator>
  <cp:lastModifiedBy>杨萌</cp:lastModifiedBy>
  <dcterms:modified xsi:type="dcterms:W3CDTF">2021-01-04T03:06:25Z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