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page" w:horzAnchor="page" w:tblpX="1491" w:tblpY="132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061"/>
        <w:gridCol w:w="1116"/>
        <w:gridCol w:w="1100"/>
        <w:gridCol w:w="1250"/>
        <w:gridCol w:w="1734"/>
        <w:gridCol w:w="585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68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序号</w:t>
            </w:r>
          </w:p>
        </w:tc>
        <w:tc>
          <w:tcPr>
            <w:tcW w:w="1061"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项目名称</w:t>
            </w:r>
          </w:p>
        </w:tc>
        <w:tc>
          <w:tcPr>
            <w:tcW w:w="1116"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建设地点</w:t>
            </w:r>
          </w:p>
        </w:tc>
        <w:tc>
          <w:tcPr>
            <w:tcW w:w="110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建设单位</w:t>
            </w:r>
          </w:p>
        </w:tc>
        <w:tc>
          <w:tcPr>
            <w:tcW w:w="1250"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环境影响评价机构</w:t>
            </w:r>
          </w:p>
        </w:tc>
        <w:tc>
          <w:tcPr>
            <w:tcW w:w="1734"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建设项目概况</w:t>
            </w:r>
          </w:p>
        </w:tc>
        <w:tc>
          <w:tcPr>
            <w:tcW w:w="5855"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主要环境影响及预防或减轻不良环境影响的对策和措施</w:t>
            </w:r>
          </w:p>
        </w:tc>
        <w:tc>
          <w:tcPr>
            <w:tcW w:w="1058" w:type="dxa"/>
            <w:noWrap w:val="0"/>
            <w:vAlign w:val="center"/>
          </w:tcPr>
          <w:p>
            <w:pPr>
              <w:jc w:val="center"/>
              <w:rPr>
                <w:rFonts w:hint="eastAsia" w:ascii="宋体" w:hAnsi="宋体" w:eastAsia="宋体" w:cs="宋体"/>
                <w:b/>
                <w:bCs/>
                <w:sz w:val="21"/>
                <w:szCs w:val="21"/>
              </w:rPr>
            </w:pPr>
            <w:r>
              <w:rPr>
                <w:rFonts w:hint="eastAsia" w:ascii="宋体" w:hAnsi="宋体" w:eastAsia="宋体" w:cs="宋体"/>
                <w:b/>
                <w:bCs/>
                <w:sz w:val="21"/>
                <w:szCs w:val="21"/>
              </w:rPr>
              <w:t>公众参与情况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6" w:hRule="atLeast"/>
        </w:trPr>
        <w:tc>
          <w:tcPr>
            <w:tcW w:w="684" w:type="dxa"/>
            <w:noWrap w:val="0"/>
            <w:vAlign w:val="center"/>
          </w:tcPr>
          <w:p>
            <w:pPr>
              <w:autoSpaceDN w:val="0"/>
              <w:jc w:val="both"/>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1</w:t>
            </w:r>
          </w:p>
        </w:tc>
        <w:tc>
          <w:tcPr>
            <w:tcW w:w="1061" w:type="dxa"/>
            <w:noWrap w:val="0"/>
            <w:vAlign w:val="center"/>
          </w:tcPr>
          <w:p>
            <w:pPr>
              <w:autoSpaceDN w:val="0"/>
              <w:jc w:val="both"/>
              <w:rPr>
                <w:rFonts w:hint="eastAsia" w:ascii="宋体" w:hAnsi="宋体" w:eastAsia="宋体" w:cs="宋体"/>
                <w:sz w:val="24"/>
                <w:szCs w:val="22"/>
                <w:lang w:val="en-US" w:eastAsia="zh-CN"/>
              </w:rPr>
            </w:pPr>
            <w:r>
              <w:rPr>
                <w:rFonts w:hint="default" w:ascii="宋体" w:hAnsi="宋体" w:eastAsia="宋体" w:cs="宋体"/>
                <w:sz w:val="24"/>
                <w:szCs w:val="22"/>
                <w:lang w:val="en-US" w:eastAsia="zh-CN"/>
              </w:rPr>
              <w:t>河南省昌泰生物科技有限公司年产2000吨环保型消毒水及年产2000吨抑菌洗涤用品项目</w:t>
            </w:r>
          </w:p>
        </w:tc>
        <w:tc>
          <w:tcPr>
            <w:tcW w:w="1116" w:type="dxa"/>
            <w:noWrap w:val="0"/>
            <w:vAlign w:val="center"/>
          </w:tcPr>
          <w:p>
            <w:pPr>
              <w:autoSpaceDN w:val="0"/>
              <w:jc w:val="both"/>
              <w:rPr>
                <w:rFonts w:hint="eastAsia" w:ascii="宋体" w:hAnsi="宋体" w:eastAsia="宋体" w:cs="宋体"/>
                <w:sz w:val="24"/>
                <w:szCs w:val="22"/>
                <w:lang w:val="en-US" w:eastAsia="zh-CN"/>
              </w:rPr>
            </w:pPr>
            <w:r>
              <w:rPr>
                <w:rFonts w:hint="default" w:ascii="宋体" w:hAnsi="宋体" w:eastAsia="宋体" w:cs="宋体"/>
                <w:sz w:val="24"/>
                <w:szCs w:val="22"/>
                <w:lang w:val="en-US" w:eastAsia="zh-CN"/>
              </w:rPr>
              <w:t>河南省濮阳县铁丘路与文化路交叉口向北150米路东</w:t>
            </w:r>
          </w:p>
        </w:tc>
        <w:tc>
          <w:tcPr>
            <w:tcW w:w="1100" w:type="dxa"/>
            <w:noWrap w:val="0"/>
            <w:vAlign w:val="center"/>
          </w:tcPr>
          <w:p>
            <w:pPr>
              <w:autoSpaceDN w:val="0"/>
              <w:jc w:val="both"/>
              <w:rPr>
                <w:rFonts w:hint="eastAsia" w:ascii="宋体" w:hAnsi="宋体" w:eastAsia="宋体" w:cs="宋体"/>
                <w:sz w:val="24"/>
                <w:szCs w:val="22"/>
                <w:lang w:val="en-US" w:eastAsia="zh-CN"/>
              </w:rPr>
            </w:pPr>
            <w:r>
              <w:rPr>
                <w:rFonts w:hint="default" w:ascii="宋体" w:hAnsi="宋体" w:eastAsia="宋体" w:cs="宋体"/>
                <w:sz w:val="24"/>
                <w:szCs w:val="22"/>
                <w:lang w:val="en-US" w:eastAsia="zh-CN"/>
              </w:rPr>
              <w:t>河南省昌泰生物科技有限公司</w:t>
            </w:r>
          </w:p>
        </w:tc>
        <w:tc>
          <w:tcPr>
            <w:tcW w:w="1250" w:type="dxa"/>
            <w:noWrap w:val="0"/>
            <w:vAlign w:val="center"/>
          </w:tcPr>
          <w:p>
            <w:pPr>
              <w:autoSpaceDN w:val="0"/>
              <w:jc w:val="both"/>
              <w:rPr>
                <w:rFonts w:hint="eastAsia" w:ascii="宋体" w:hAnsi="宋体" w:eastAsia="宋体" w:cs="宋体"/>
                <w:sz w:val="24"/>
                <w:szCs w:val="22"/>
                <w:lang w:val="en-US" w:eastAsia="zh-CN"/>
              </w:rPr>
            </w:pPr>
            <w:r>
              <w:rPr>
                <w:rFonts w:hint="default" w:ascii="Times New Roman" w:hAnsi="Times New Roman" w:eastAsia="sans-serif" w:cs="Times New Roman"/>
                <w:kern w:val="2"/>
                <w:sz w:val="24"/>
                <w:szCs w:val="24"/>
                <w:lang w:val="en-US" w:eastAsia="zh-CN" w:bidi="ar-SA"/>
              </w:rPr>
              <w:t>河南景嘉环保科技有限公司</w:t>
            </w:r>
            <w:bookmarkStart w:id="0" w:name="_GoBack"/>
            <w:bookmarkEnd w:id="0"/>
          </w:p>
        </w:tc>
        <w:tc>
          <w:tcPr>
            <w:tcW w:w="1734" w:type="dxa"/>
            <w:noWrap w:val="0"/>
            <w:vAlign w:val="center"/>
          </w:tcPr>
          <w:p>
            <w:pPr>
              <w:autoSpaceDN w:val="0"/>
              <w:jc w:val="both"/>
              <w:rPr>
                <w:rFonts w:hint="default" w:ascii="宋体" w:hAnsi="宋体" w:eastAsia="宋体" w:cs="宋体"/>
                <w:sz w:val="24"/>
                <w:szCs w:val="22"/>
                <w:lang w:val="en-US" w:eastAsia="zh-CN"/>
              </w:rPr>
            </w:pPr>
            <w:r>
              <w:rPr>
                <w:rFonts w:hint="default" w:ascii="宋体" w:hAnsi="宋体" w:eastAsia="宋体" w:cs="宋体"/>
                <w:sz w:val="24"/>
                <w:szCs w:val="22"/>
                <w:lang w:val="en-US" w:eastAsia="zh-CN"/>
              </w:rPr>
              <w:t>项目总投资</w:t>
            </w:r>
            <w:r>
              <w:rPr>
                <w:rFonts w:hint="eastAsia" w:ascii="宋体" w:hAnsi="宋体" w:eastAsia="宋体" w:cs="宋体"/>
                <w:sz w:val="24"/>
                <w:szCs w:val="22"/>
                <w:lang w:val="en-US" w:eastAsia="zh-CN"/>
              </w:rPr>
              <w:t>3000</w:t>
            </w:r>
            <w:r>
              <w:rPr>
                <w:rFonts w:hint="default" w:ascii="宋体" w:hAnsi="宋体" w:eastAsia="宋体" w:cs="宋体"/>
                <w:sz w:val="24"/>
                <w:szCs w:val="22"/>
                <w:lang w:val="en-US" w:eastAsia="zh-CN"/>
              </w:rPr>
              <w:t>万元，租赁濮阳县产业集聚区的厂房</w:t>
            </w:r>
            <w:r>
              <w:rPr>
                <w:rFonts w:hint="eastAsia" w:ascii="宋体" w:hAnsi="宋体" w:eastAsia="宋体" w:cs="宋体"/>
                <w:sz w:val="24"/>
                <w:szCs w:val="22"/>
                <w:lang w:val="en-US" w:eastAsia="zh-CN"/>
              </w:rPr>
              <w:t>作为办公生产场所，建筑面积约5625平方米</w:t>
            </w:r>
            <w:r>
              <w:rPr>
                <w:rFonts w:hint="default" w:ascii="宋体" w:hAnsi="宋体" w:eastAsia="宋体" w:cs="宋体"/>
                <w:sz w:val="24"/>
                <w:szCs w:val="22"/>
                <w:lang w:val="en-US" w:eastAsia="zh-CN"/>
              </w:rPr>
              <w:t>。</w:t>
            </w:r>
          </w:p>
          <w:p>
            <w:pPr>
              <w:autoSpaceDN w:val="0"/>
              <w:jc w:val="both"/>
              <w:rPr>
                <w:rFonts w:hint="eastAsia" w:ascii="宋体" w:hAnsi="宋体" w:eastAsia="宋体" w:cs="宋体"/>
                <w:sz w:val="24"/>
                <w:szCs w:val="22"/>
                <w:lang w:val="en-US" w:eastAsia="zh-CN"/>
              </w:rPr>
            </w:pPr>
            <w:r>
              <w:rPr>
                <w:rFonts w:hint="default" w:ascii="宋体" w:hAnsi="宋体" w:eastAsia="宋体" w:cs="宋体"/>
                <w:sz w:val="24"/>
                <w:szCs w:val="22"/>
                <w:lang w:val="en-US" w:eastAsia="zh-CN"/>
              </w:rPr>
              <w:t>建设规模：设计规模为年产环保型消毒水2000吨、抑菌洗涤用品2000吨。</w:t>
            </w:r>
          </w:p>
        </w:tc>
        <w:tc>
          <w:tcPr>
            <w:tcW w:w="5855" w:type="dxa"/>
            <w:noWrap w:val="0"/>
            <w:vAlign w:val="center"/>
          </w:tcPr>
          <w:p>
            <w:pPr>
              <w:autoSpaceDN w:val="0"/>
              <w:jc w:val="both"/>
              <w:rPr>
                <w:rFonts w:hint="default" w:ascii="宋体" w:hAnsi="宋体" w:eastAsia="宋体" w:cs="宋体"/>
                <w:sz w:val="24"/>
                <w:szCs w:val="22"/>
                <w:lang w:val="en-US" w:eastAsia="zh-CN"/>
              </w:rPr>
            </w:pPr>
            <w:r>
              <w:rPr>
                <w:rFonts w:hint="default" w:ascii="宋体" w:hAnsi="宋体" w:eastAsia="宋体" w:cs="宋体"/>
                <w:b/>
                <w:bCs/>
                <w:sz w:val="24"/>
                <w:szCs w:val="22"/>
                <w:lang w:val="en-US" w:eastAsia="zh-CN"/>
              </w:rPr>
              <w:t>废气：</w:t>
            </w:r>
            <w:r>
              <w:rPr>
                <w:rFonts w:hint="default" w:ascii="宋体" w:hAnsi="宋体" w:eastAsia="宋体" w:cs="宋体"/>
                <w:sz w:val="24"/>
                <w:szCs w:val="22"/>
                <w:lang w:val="en-US" w:eastAsia="zh-CN"/>
              </w:rPr>
              <w:t>次氯酸消毒水生产</w:t>
            </w:r>
            <w:r>
              <w:rPr>
                <w:rFonts w:hint="eastAsia" w:ascii="宋体" w:hAnsi="宋体" w:eastAsia="宋体" w:cs="宋体"/>
                <w:sz w:val="24"/>
                <w:szCs w:val="22"/>
                <w:lang w:val="en-US" w:eastAsia="zh-CN"/>
              </w:rPr>
              <w:t>过程产生的氯化氢：</w:t>
            </w:r>
            <w:r>
              <w:rPr>
                <w:rFonts w:hint="default" w:ascii="宋体" w:hAnsi="宋体" w:eastAsia="宋体" w:cs="宋体"/>
                <w:sz w:val="24"/>
                <w:szCs w:val="22"/>
                <w:lang w:val="en-US" w:eastAsia="zh-CN"/>
              </w:rPr>
              <w:t>评价要求项目人工转移</w:t>
            </w:r>
            <w:r>
              <w:rPr>
                <w:rFonts w:hint="eastAsia" w:ascii="宋体" w:hAnsi="宋体" w:eastAsia="宋体" w:cs="宋体"/>
                <w:sz w:val="24"/>
                <w:szCs w:val="22"/>
                <w:lang w:val="en-US" w:eastAsia="zh-CN"/>
              </w:rPr>
              <w:t>次氯酸</w:t>
            </w:r>
            <w:r>
              <w:rPr>
                <w:rFonts w:hint="default" w:ascii="宋体" w:hAnsi="宋体" w:eastAsia="宋体" w:cs="宋体"/>
                <w:sz w:val="24"/>
                <w:szCs w:val="22"/>
                <w:lang w:val="en-US" w:eastAsia="zh-CN"/>
              </w:rPr>
              <w:t>原液过程中做到佩戴口罩、手套等防护用品，同时次氯酸转移至次氯酸制备装置后立即封盖</w:t>
            </w:r>
            <w:r>
              <w:rPr>
                <w:rFonts w:hint="eastAsia" w:ascii="宋体" w:hAnsi="宋体" w:eastAsia="宋体" w:cs="宋体"/>
                <w:sz w:val="24"/>
                <w:szCs w:val="22"/>
                <w:lang w:val="en-US" w:eastAsia="zh-CN"/>
              </w:rPr>
              <w:t>，加强生产管理；喷码工序有机废气：喷码机上方设置集气罩，有机废气经集气罩收集后通过1套“UV光氧催化装置+活性炭吸附装置”处理，最终通过1根15m高排气筒排放。</w:t>
            </w:r>
          </w:p>
          <w:p>
            <w:pPr>
              <w:autoSpaceDN w:val="0"/>
              <w:jc w:val="both"/>
              <w:rPr>
                <w:rFonts w:hint="default" w:ascii="宋体" w:hAnsi="宋体" w:eastAsia="宋体" w:cs="宋体"/>
                <w:sz w:val="24"/>
                <w:szCs w:val="22"/>
                <w:lang w:val="en-US" w:eastAsia="zh-CN"/>
              </w:rPr>
            </w:pPr>
            <w:r>
              <w:rPr>
                <w:rFonts w:hint="default" w:ascii="宋体" w:hAnsi="宋体" w:eastAsia="宋体" w:cs="宋体"/>
                <w:b/>
                <w:bCs/>
                <w:sz w:val="24"/>
                <w:szCs w:val="22"/>
                <w:lang w:val="en-US" w:eastAsia="zh-CN"/>
              </w:rPr>
              <w:t>废水：</w:t>
            </w:r>
            <w:r>
              <w:rPr>
                <w:rFonts w:hint="default" w:ascii="宋体" w:hAnsi="宋体" w:eastAsia="宋体" w:cs="宋体"/>
                <w:sz w:val="24"/>
                <w:szCs w:val="22"/>
                <w:lang w:val="en-US" w:eastAsia="zh-CN"/>
              </w:rPr>
              <w:t>项目职工生活污水和车间地面清洁废水依托园区化粪池进行处理后排入濮阳市第三污水处理厂进行处理；项目纯水制备系统产生的浓水属于清净下水，一部分用于清洁车间地面，一部分直接排入市政污水管网。</w:t>
            </w:r>
          </w:p>
          <w:p>
            <w:pPr>
              <w:autoSpaceDN w:val="0"/>
              <w:jc w:val="both"/>
              <w:rPr>
                <w:rFonts w:hint="default" w:ascii="宋体" w:hAnsi="宋体" w:eastAsia="宋体" w:cs="宋体"/>
                <w:sz w:val="24"/>
                <w:szCs w:val="22"/>
                <w:lang w:val="en-US" w:eastAsia="zh-CN"/>
              </w:rPr>
            </w:pPr>
            <w:r>
              <w:rPr>
                <w:rFonts w:hint="default" w:ascii="宋体" w:hAnsi="宋体" w:eastAsia="宋体" w:cs="宋体"/>
                <w:b/>
                <w:bCs/>
                <w:sz w:val="24"/>
                <w:szCs w:val="22"/>
                <w:lang w:val="en-US" w:eastAsia="zh-CN"/>
              </w:rPr>
              <w:t>噪声：</w:t>
            </w:r>
            <w:r>
              <w:rPr>
                <w:rFonts w:hint="default" w:ascii="宋体" w:hAnsi="宋体" w:eastAsia="宋体" w:cs="宋体"/>
                <w:sz w:val="24"/>
                <w:szCs w:val="22"/>
                <w:lang w:val="en-US" w:eastAsia="zh-CN"/>
              </w:rPr>
              <w:t>主要为设备基础减振，厂房隔声等。</w:t>
            </w:r>
          </w:p>
          <w:p>
            <w:pPr>
              <w:autoSpaceDN w:val="0"/>
              <w:jc w:val="both"/>
              <w:rPr>
                <w:rFonts w:hint="eastAsia" w:ascii="宋体" w:hAnsi="宋体" w:eastAsia="宋体" w:cs="宋体"/>
                <w:sz w:val="24"/>
                <w:szCs w:val="22"/>
                <w:lang w:val="en-US" w:eastAsia="zh-CN"/>
              </w:rPr>
            </w:pPr>
            <w:r>
              <w:rPr>
                <w:rFonts w:hint="default" w:ascii="宋体" w:hAnsi="宋体" w:eastAsia="宋体" w:cs="宋体"/>
                <w:b/>
                <w:bCs/>
                <w:sz w:val="24"/>
                <w:szCs w:val="22"/>
                <w:lang w:val="en-US" w:eastAsia="zh-CN"/>
              </w:rPr>
              <w:t>固废：</w:t>
            </w:r>
            <w:r>
              <w:rPr>
                <w:rFonts w:hint="eastAsia" w:ascii="宋体" w:hAnsi="宋体" w:eastAsia="宋体" w:cs="宋体"/>
                <w:sz w:val="24"/>
                <w:szCs w:val="22"/>
                <w:lang w:val="en-US" w:eastAsia="zh-CN"/>
              </w:rPr>
              <w:t>项目职工生活垃圾集中收集后定期运往垃圾中转站，由环卫部门统一处理处置；项目原料包装容器集中收集后由厂家回收利用；项目废包装材料集中收集后外售废品收购站；项目纯水制备系统产生的废活性炭和废过滤棉集中收集后由厂家回收；项目空调净化系统产生的废过滤棉和废玻璃纤维滤芯集中收集后由厂家回收；有机废气处理设施产生的废UV灯管和废活性炭集中收集后交由有资质单位进行处理。圾箱（桶）若干、1间20m2固废暂存间、1间10m2危废暂存间</w:t>
            </w:r>
            <w:r>
              <w:rPr>
                <w:rFonts w:hint="default" w:ascii="宋体" w:hAnsi="宋体" w:eastAsia="宋体" w:cs="宋体"/>
                <w:sz w:val="24"/>
                <w:szCs w:val="22"/>
                <w:lang w:val="en-US" w:eastAsia="zh-CN"/>
              </w:rPr>
              <w:t>。</w:t>
            </w:r>
          </w:p>
        </w:tc>
        <w:tc>
          <w:tcPr>
            <w:tcW w:w="1058" w:type="dxa"/>
            <w:noWrap w:val="0"/>
            <w:vAlign w:val="center"/>
          </w:tcPr>
          <w:p>
            <w:pPr>
              <w:autoSpaceDN w:val="0"/>
              <w:jc w:val="both"/>
              <w:rPr>
                <w:rFonts w:hint="eastAsia" w:ascii="宋体" w:hAnsi="宋体" w:eastAsia="宋体" w:cs="宋体"/>
                <w:sz w:val="24"/>
                <w:szCs w:val="22"/>
                <w:lang w:val="en-US" w:eastAsia="zh-CN"/>
              </w:rPr>
            </w:pPr>
            <w:r>
              <w:rPr>
                <w:rFonts w:hint="eastAsia" w:ascii="宋体" w:hAnsi="宋体" w:eastAsia="宋体" w:cs="宋体"/>
                <w:sz w:val="24"/>
                <w:szCs w:val="22"/>
                <w:lang w:val="en-US" w:eastAsia="zh-CN"/>
              </w:rPr>
              <w:t>/</w:t>
            </w:r>
          </w:p>
        </w:tc>
      </w:tr>
    </w:tbl>
    <w:p>
      <w:pPr>
        <w:rPr>
          <w:rFonts w:hint="default" w:eastAsiaTheme="minorEastAsia"/>
          <w:lang w:val="en-US" w:eastAsia="zh-CN"/>
        </w:rPr>
      </w:pPr>
      <w:r>
        <w:rPr>
          <w:rFonts w:hint="eastAsia" w:ascii="宋体" w:hAnsi="宋体" w:eastAsia="宋体" w:cs="宋体"/>
          <w:sz w:val="24"/>
          <w:szCs w:val="22"/>
          <w:lang w:val="en-US" w:eastAsia="zh-CN"/>
        </w:rPr>
        <w:t xml:space="preserve">                                                                                                      </w:t>
      </w:r>
      <w:r>
        <w:rPr>
          <w:rFonts w:hint="eastAsia"/>
          <w:lang w:val="en-US" w:eastAsia="zh-CN"/>
        </w:rPr>
        <w:t xml:space="preserve">                                                                                                                                                                                                                                                                                                                                                                                                                                                                                                                                                                                                                                                                                                                                                                                                                                                                                                                                                                                                                                                                                                                                                                                                                                                                                                                                                                                                                                                                                                                                                                                                                                                                                                                                                                                                                                                                                                                                                                                                                                                                                                                                                                                                                                                                                                                                                                                                                                                                                                                                                                                                                                                                                                                                                                                                                                                                                                                                                                                                                                                                                                                                                                                                                                                                                                                                                                                                                                                                                                                                                                                                                                                                                                                                                                                                                                                                                                                                                                                                                                                                                                                                                                                                                </w:t>
      </w:r>
      <w:r>
        <w:rPr>
          <w:rFonts w:hint="eastAsia"/>
          <w:lang w:val="en-US" w:eastAsia="zh-CN"/>
        </w:rPr>
        <w:t xml:space="preserve">                                                                                                                                                                        </w:t>
      </w:r>
    </w:p>
    <w:sectPr>
      <w:pgSz w:w="16838" w:h="11906" w:orient="landscape"/>
      <w:pgMar w:top="1179" w:right="1440" w:bottom="11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974440"/>
    <w:rsid w:val="01F34586"/>
    <w:rsid w:val="05BD2D93"/>
    <w:rsid w:val="05E25C2D"/>
    <w:rsid w:val="06317BFD"/>
    <w:rsid w:val="0AA146AE"/>
    <w:rsid w:val="10197A99"/>
    <w:rsid w:val="10683B09"/>
    <w:rsid w:val="1394529F"/>
    <w:rsid w:val="14220714"/>
    <w:rsid w:val="144C2BBC"/>
    <w:rsid w:val="15796CCF"/>
    <w:rsid w:val="157A1A68"/>
    <w:rsid w:val="17A364ED"/>
    <w:rsid w:val="186D1621"/>
    <w:rsid w:val="19B84A3E"/>
    <w:rsid w:val="1B155944"/>
    <w:rsid w:val="1CA65FE4"/>
    <w:rsid w:val="1FC90393"/>
    <w:rsid w:val="20981AB4"/>
    <w:rsid w:val="2292607F"/>
    <w:rsid w:val="243F5F72"/>
    <w:rsid w:val="24CE26DF"/>
    <w:rsid w:val="28547BAD"/>
    <w:rsid w:val="28596BFB"/>
    <w:rsid w:val="29984F31"/>
    <w:rsid w:val="2ABA7FA7"/>
    <w:rsid w:val="2FF74C02"/>
    <w:rsid w:val="30AE0427"/>
    <w:rsid w:val="33D34FBF"/>
    <w:rsid w:val="357A288D"/>
    <w:rsid w:val="37813CF9"/>
    <w:rsid w:val="394670C1"/>
    <w:rsid w:val="39F074B1"/>
    <w:rsid w:val="3C88306B"/>
    <w:rsid w:val="3D427477"/>
    <w:rsid w:val="3E97429A"/>
    <w:rsid w:val="3F4141B0"/>
    <w:rsid w:val="444843FB"/>
    <w:rsid w:val="478A7E23"/>
    <w:rsid w:val="47E93EE4"/>
    <w:rsid w:val="495859DD"/>
    <w:rsid w:val="49B210C8"/>
    <w:rsid w:val="49BD5A2A"/>
    <w:rsid w:val="4A8261AC"/>
    <w:rsid w:val="4D226A98"/>
    <w:rsid w:val="4D4B6E4D"/>
    <w:rsid w:val="4E154866"/>
    <w:rsid w:val="4E6A3849"/>
    <w:rsid w:val="4FE311A6"/>
    <w:rsid w:val="53DD21B8"/>
    <w:rsid w:val="551D3281"/>
    <w:rsid w:val="557B03D8"/>
    <w:rsid w:val="5742582B"/>
    <w:rsid w:val="58A8048C"/>
    <w:rsid w:val="58B22469"/>
    <w:rsid w:val="59C5780D"/>
    <w:rsid w:val="5A974440"/>
    <w:rsid w:val="5CFD5368"/>
    <w:rsid w:val="5E7779BC"/>
    <w:rsid w:val="619611E4"/>
    <w:rsid w:val="64C45ECB"/>
    <w:rsid w:val="650725F6"/>
    <w:rsid w:val="6523026E"/>
    <w:rsid w:val="65BF32E2"/>
    <w:rsid w:val="65DB2E74"/>
    <w:rsid w:val="66E90ACF"/>
    <w:rsid w:val="692D7ADB"/>
    <w:rsid w:val="6D535020"/>
    <w:rsid w:val="70265996"/>
    <w:rsid w:val="71896F98"/>
    <w:rsid w:val="73D9278B"/>
    <w:rsid w:val="755D2452"/>
    <w:rsid w:val="75A809C1"/>
    <w:rsid w:val="76F46C91"/>
    <w:rsid w:val="771D0020"/>
    <w:rsid w:val="78A309B9"/>
    <w:rsid w:val="78AB1EEC"/>
    <w:rsid w:val="792B555B"/>
    <w:rsid w:val="7C6C0EF1"/>
    <w:rsid w:val="7F547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uiPriority w:val="0"/>
    <w:pPr>
      <w:spacing w:before="100" w:beforeLines="0" w:beforeAutospacing="1" w:after="100" w:afterLines="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正文(首行缩进)"/>
    <w:basedOn w:val="1"/>
    <w:qFormat/>
    <w:uiPriority w:val="0"/>
    <w:pPr>
      <w:adjustRightInd w:val="0"/>
      <w:snapToGrid w:val="0"/>
      <w:spacing w:line="360" w:lineRule="auto"/>
      <w:ind w:firstLine="200" w:firstLineChars="200"/>
    </w:pPr>
    <w:rPr>
      <w:snapToGrid w:val="0"/>
      <w:kern w:val="0"/>
      <w:sz w:val="24"/>
    </w:rPr>
  </w:style>
  <w:style w:type="paragraph" w:styleId="4">
    <w:name w:val="Body Text"/>
    <w:basedOn w:val="1"/>
    <w:unhideWhenUsed/>
    <w:qFormat/>
    <w:uiPriority w:val="99"/>
    <w:pPr>
      <w:spacing w:after="120" w:afterLines="0"/>
    </w:p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qFormat/>
    <w:uiPriority w:val="0"/>
    <w:pPr>
      <w:widowControl w:val="0"/>
      <w:autoSpaceDE w:val="0"/>
      <w:autoSpaceDN w:val="0"/>
      <w:adjustRightInd w:val="0"/>
    </w:pPr>
    <w:rPr>
      <w:rFonts w:asciiTheme="minorHAnsi" w:hAnsiTheme="minorHAnsi" w:eastAsiaTheme="minorEastAsia" w:cstheme="minorBidi"/>
      <w:color w:val="000000"/>
      <w:sz w:val="24"/>
      <w:szCs w:val="24"/>
      <w:lang w:val="en-US" w:eastAsia="zh-CN" w:bidi="ar-SA"/>
    </w:rPr>
  </w:style>
  <w:style w:type="table" w:customStyle="1" w:styleId="9">
    <w:name w:val="网格型6"/>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2018-04-28T10:02:00Z</dcterms:created>
  <dc:creator>安然</dc:creator>
  <cp:lastModifiedBy>杨萌</cp:lastModifiedBy>
  <dcterms:modified xsi:type="dcterms:W3CDTF">2020-12-31T00:44:30Z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