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黑体" w:hAnsi="黑体" w:eastAsia="黑体" w:cs="Times New Roman"/>
          <w:sz w:val="44"/>
          <w:szCs w:val="32"/>
        </w:rPr>
      </w:pPr>
      <w:r>
        <w:rPr>
          <w:rFonts w:hint="eastAsia" w:ascii="黑体" w:hAnsi="黑体" w:eastAsia="黑体" w:cs="Times New Roman"/>
          <w:sz w:val="44"/>
          <w:szCs w:val="32"/>
        </w:rPr>
        <w:t>1-9月份全县工业生产平稳增长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baseline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今年以来，濮阳县认真贯彻落实党中央、国务院决策部署，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牢牢把握高质量发展这个首要任务，</w:t>
      </w:r>
      <w:r>
        <w:rPr>
          <w:rFonts w:hint="eastAsia" w:ascii="Times New Roman" w:hAnsi="Times New Roman" w:eastAsia="仿宋_GB2312"/>
          <w:sz w:val="32"/>
          <w:szCs w:val="32"/>
        </w:rPr>
        <w:t>坚持稳中求进工作总基调，全面贯彻新发展理念，构建新发展格局，推动经济实现质的有效提升和量的合理增长，全县工业生产实现平稳增长。</w:t>
      </w:r>
    </w:p>
    <w:p>
      <w:r>
        <w:drawing>
          <wp:inline distT="0" distB="0" distL="114300" distR="114300">
            <wp:extent cx="5612765" cy="2208530"/>
            <wp:effectExtent l="4445" t="4445" r="21590" b="15875"/>
            <wp:docPr id="13368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/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一、工业运行情况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（一）工业生产</w:t>
      </w:r>
      <w:r>
        <w:rPr>
          <w:rFonts w:hint="eastAsia" w:ascii="楷体_GB2312" w:hAnsi="Times New Roman" w:eastAsia="楷体_GB2312" w:cs="Times New Roman"/>
          <w:sz w:val="32"/>
          <w:szCs w:val="32"/>
        </w:rPr>
        <w:t>稳定增长</w:t>
      </w:r>
      <w:r>
        <w:rPr>
          <w:rFonts w:ascii="楷体_GB2312" w:hAnsi="Times New Roman" w:eastAsia="楷体_GB2312" w:cs="Times New Roman"/>
          <w:sz w:val="32"/>
          <w:szCs w:val="32"/>
        </w:rPr>
        <w:t>，效益指标</w:t>
      </w:r>
      <w:r>
        <w:rPr>
          <w:rFonts w:hint="eastAsia" w:ascii="楷体_GB2312" w:hAnsi="Times New Roman" w:eastAsia="楷体_GB2312" w:cs="Times New Roman"/>
          <w:sz w:val="32"/>
          <w:szCs w:val="32"/>
        </w:rPr>
        <w:t>同步增长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9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月份，全县150家规模以上工业企业完成增加值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20.4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亿元，同比增长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4.3%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高出全市平均数（2.3%）2.0个百分点，居全市第5位</w:t>
      </w:r>
      <w:r>
        <w:rPr>
          <w:rFonts w:hint="eastAsia" w:ascii="仿宋" w:hAnsi="仿宋" w:eastAsia="仿宋" w:cs="仿宋_GB2312"/>
          <w:sz w:val="32"/>
          <w:szCs w:val="32"/>
        </w:rPr>
        <w:t>，实现营业收入</w:t>
      </w:r>
      <w:r>
        <w:rPr>
          <w:rFonts w:ascii="仿宋" w:hAnsi="仿宋" w:eastAsia="仿宋" w:cs="仿宋_GB2312"/>
          <w:sz w:val="32"/>
          <w:szCs w:val="32"/>
        </w:rPr>
        <w:t>102.4</w:t>
      </w:r>
      <w:r>
        <w:rPr>
          <w:rFonts w:hint="eastAsia" w:ascii="仿宋" w:hAnsi="仿宋" w:eastAsia="仿宋" w:cs="仿宋_GB2312"/>
          <w:sz w:val="32"/>
          <w:szCs w:val="32"/>
        </w:rPr>
        <w:t>亿元，同比增长</w:t>
      </w:r>
      <w:r>
        <w:rPr>
          <w:rFonts w:ascii="仿宋" w:hAnsi="仿宋" w:eastAsia="仿宋" w:cs="仿宋_GB2312"/>
          <w:sz w:val="32"/>
          <w:szCs w:val="32"/>
        </w:rPr>
        <w:t>1.1</w:t>
      </w:r>
      <w:r>
        <w:rPr>
          <w:rFonts w:hint="eastAsia" w:ascii="仿宋" w:hAnsi="仿宋" w:eastAsia="仿宋" w:cs="仿宋_GB2312"/>
          <w:sz w:val="32"/>
          <w:szCs w:val="32"/>
        </w:rPr>
        <w:t>%，实现利润总额</w:t>
      </w:r>
      <w:r>
        <w:rPr>
          <w:rFonts w:ascii="仿宋" w:hAnsi="仿宋" w:eastAsia="仿宋" w:cs="仿宋_GB2312"/>
          <w:sz w:val="32"/>
          <w:szCs w:val="32"/>
        </w:rPr>
        <w:t>4.9</w:t>
      </w:r>
      <w:r>
        <w:rPr>
          <w:rFonts w:hint="eastAsia" w:ascii="仿宋" w:hAnsi="仿宋" w:eastAsia="仿宋" w:cs="仿宋_GB2312"/>
          <w:sz w:val="32"/>
          <w:szCs w:val="32"/>
        </w:rPr>
        <w:t>亿元，同比下降</w:t>
      </w:r>
      <w:r>
        <w:rPr>
          <w:rFonts w:ascii="仿宋" w:hAnsi="仿宋" w:eastAsia="仿宋" w:cs="仿宋_GB2312"/>
          <w:sz w:val="32"/>
          <w:szCs w:val="32"/>
        </w:rPr>
        <w:t>22.9</w:t>
      </w:r>
      <w:r>
        <w:rPr>
          <w:rFonts w:hint="eastAsia" w:ascii="仿宋" w:hAnsi="仿宋" w:eastAsia="仿宋" w:cs="仿宋_GB2312"/>
          <w:sz w:val="32"/>
          <w:szCs w:val="32"/>
        </w:rPr>
        <w:t>%，营业收入利润率为</w:t>
      </w:r>
      <w:r>
        <w:rPr>
          <w:rFonts w:ascii="仿宋" w:hAnsi="仿宋" w:eastAsia="仿宋" w:cs="仿宋_GB2312"/>
          <w:sz w:val="32"/>
          <w:szCs w:val="32"/>
        </w:rPr>
        <w:t>4.8</w:t>
      </w:r>
      <w:r>
        <w:rPr>
          <w:rFonts w:hint="eastAsia" w:ascii="仿宋" w:hAnsi="仿宋" w:eastAsia="仿宋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制造业稳定增长，主体地位突出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42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1-</w:t>
      </w:r>
      <w:r>
        <w:rPr>
          <w:rFonts w:ascii="Times New Roman" w:hAnsi="Times New Roman" w:eastAsia="仿宋_GB2312" w:cs="Times New Roman"/>
          <w:sz w:val="32"/>
          <w:szCs w:val="32"/>
        </w:rPr>
        <w:t>9</w:t>
      </w:r>
      <w:r>
        <w:rPr>
          <w:rFonts w:hint="eastAsia" w:ascii="仿宋" w:hAnsi="仿宋" w:eastAsia="仿宋" w:cs="仿宋_GB2312"/>
          <w:color w:val="333333"/>
          <w:sz w:val="32"/>
          <w:szCs w:val="32"/>
        </w:rPr>
        <w:t>月份，</w:t>
      </w:r>
      <w:r>
        <w:rPr>
          <w:rFonts w:ascii="Times New Roman" w:hAnsi="Times New Roman" w:eastAsia="仿宋_GB2312" w:cs="Times New Roman"/>
          <w:sz w:val="32"/>
          <w:szCs w:val="32"/>
        </w:rPr>
        <w:t>工业三大门类中，全县制造业增加值完成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18.2</w:t>
      </w:r>
      <w:r>
        <w:rPr>
          <w:rFonts w:ascii="Times New Roman" w:hAnsi="Times New Roman" w:eastAsia="仿宋_GB2312" w:cs="Times New Roman"/>
          <w:sz w:val="32"/>
          <w:szCs w:val="32"/>
        </w:rPr>
        <w:t>亿元，同比增长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5.5</w:t>
      </w:r>
      <w:r>
        <w:rPr>
          <w:rFonts w:ascii="Times New Roman" w:hAnsi="Times New Roman" w:eastAsia="仿宋_GB2312" w:cs="Times New Roman"/>
          <w:sz w:val="32"/>
          <w:szCs w:val="32"/>
        </w:rPr>
        <w:t>%，制造业增加值占规模以上工业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</w:t>
      </w:r>
      <w:r>
        <w:rPr>
          <w:rFonts w:ascii="Times New Roman" w:hAnsi="Times New Roman" w:eastAsia="仿宋_GB2312" w:cs="Times New Roman"/>
          <w:sz w:val="32"/>
          <w:szCs w:val="32"/>
        </w:rPr>
        <w:t>的比重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为89.0</w:t>
      </w:r>
      <w:r>
        <w:rPr>
          <w:rFonts w:ascii="Times New Roman" w:hAnsi="Times New Roman" w:eastAsia="仿宋_GB2312" w:cs="Times New Roman"/>
          <w:sz w:val="32"/>
          <w:szCs w:val="32"/>
        </w:rPr>
        <w:t>%，拉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动</w:t>
      </w:r>
      <w:r>
        <w:rPr>
          <w:rFonts w:ascii="Times New Roman" w:hAnsi="Times New Roman" w:eastAsia="仿宋_GB2312" w:cs="Times New Roman"/>
          <w:sz w:val="32"/>
          <w:szCs w:val="32"/>
        </w:rPr>
        <w:t>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4.9</w:t>
      </w:r>
      <w:r>
        <w:rPr>
          <w:rFonts w:ascii="Times New Roman" w:hAnsi="Times New Roman" w:eastAsia="仿宋_GB2312" w:cs="Times New Roman"/>
          <w:sz w:val="32"/>
          <w:szCs w:val="32"/>
        </w:rPr>
        <w:t>个百分点；电力热力燃气及水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生产和供应业增加值完成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2.2</w:t>
      </w:r>
      <w:r>
        <w:rPr>
          <w:rFonts w:ascii="Times New Roman" w:hAnsi="Times New Roman" w:eastAsia="仿宋_GB2312" w:cs="Times New Roman"/>
          <w:sz w:val="32"/>
          <w:szCs w:val="32"/>
        </w:rPr>
        <w:t>亿元，同比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下降4.9</w:t>
      </w:r>
      <w:r>
        <w:rPr>
          <w:rFonts w:ascii="Times New Roman" w:hAnsi="Times New Roman" w:eastAsia="仿宋_GB2312" w:cs="Times New Roman"/>
          <w:sz w:val="32"/>
          <w:szCs w:val="32"/>
        </w:rPr>
        <w:t>%，占规模以上工业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</w:t>
      </w:r>
      <w:r>
        <w:rPr>
          <w:rFonts w:ascii="Times New Roman" w:hAnsi="Times New Roman" w:eastAsia="仿宋_GB2312" w:cs="Times New Roman"/>
          <w:sz w:val="32"/>
          <w:szCs w:val="32"/>
        </w:rPr>
        <w:t>的比重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为11.0</w:t>
      </w:r>
      <w:r>
        <w:rPr>
          <w:rFonts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</w:t>
      </w:r>
      <w:r>
        <w:rPr>
          <w:rFonts w:ascii="Times New Roman" w:hAnsi="Times New Roman" w:eastAsia="仿宋_GB2312" w:cs="Times New Roman"/>
          <w:sz w:val="32"/>
          <w:szCs w:val="32"/>
        </w:rPr>
        <w:t>拉全县工业增长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0.6</w:t>
      </w:r>
      <w:r>
        <w:rPr>
          <w:rFonts w:ascii="Times New Roman" w:hAnsi="Times New Roman" w:eastAsia="仿宋_GB2312" w:cs="Times New Roman"/>
          <w:sz w:val="32"/>
          <w:szCs w:val="32"/>
        </w:rPr>
        <w:t>个百分点。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ascii="楷体_GB2312" w:hAnsi="Times New Roman" w:eastAsia="楷体_GB2312" w:cs="Times New Roman"/>
          <w:sz w:val="32"/>
          <w:szCs w:val="32"/>
        </w:rPr>
        <w:t>（</w:t>
      </w:r>
      <w:r>
        <w:rPr>
          <w:rFonts w:hint="eastAsia" w:ascii="楷体_GB2312" w:hAnsi="Times New Roman" w:eastAsia="楷体_GB2312" w:cs="Times New Roman"/>
          <w:sz w:val="32"/>
          <w:szCs w:val="32"/>
        </w:rPr>
        <w:t>三</w:t>
      </w:r>
      <w:r>
        <w:rPr>
          <w:rFonts w:ascii="楷体_GB2312" w:hAnsi="Times New Roman" w:eastAsia="楷体_GB2312" w:cs="Times New Roman"/>
          <w:sz w:val="32"/>
          <w:szCs w:val="32"/>
        </w:rPr>
        <w:t>）</w:t>
      </w:r>
      <w:r>
        <w:rPr>
          <w:rFonts w:hint="eastAsia" w:ascii="楷体_GB2312" w:hAnsi="Times New Roman" w:eastAsia="楷体_GB2312" w:cs="Times New Roman"/>
          <w:sz w:val="32"/>
          <w:szCs w:val="32"/>
        </w:rPr>
        <w:t>高质量发展新动能不断增强</w:t>
      </w:r>
      <w:r>
        <w:rPr>
          <w:rFonts w:ascii="楷体_GB2312" w:hAnsi="Times New Roman" w:eastAsia="楷体_GB2312" w:cs="Times New Roman"/>
          <w:sz w:val="32"/>
          <w:szCs w:val="32"/>
        </w:rPr>
        <w:t>，</w:t>
      </w:r>
      <w:r>
        <w:rPr>
          <w:rFonts w:hint="eastAsia" w:ascii="楷体_GB2312" w:hAnsi="Times New Roman" w:eastAsia="楷体_GB2312" w:cs="Times New Roman"/>
          <w:sz w:val="32"/>
          <w:szCs w:val="32"/>
        </w:rPr>
        <w:t>引领带动作用</w:t>
      </w:r>
      <w:r>
        <w:rPr>
          <w:rFonts w:ascii="楷体_GB2312" w:hAnsi="Times New Roman" w:eastAsia="楷体_GB2312" w:cs="Times New Roman"/>
          <w:sz w:val="32"/>
          <w:szCs w:val="32"/>
        </w:rPr>
        <w:t>突出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_GB2312" w:hAnsi="Times New Roman" w:eastAsia="仿宋_GB2312" w:cs="仿宋_GB2312"/>
          <w:sz w:val="32"/>
          <w:szCs w:val="32"/>
          <w:lang w:bidi="ar"/>
        </w:rPr>
      </w:pPr>
      <w:r>
        <w:rPr>
          <w:rFonts w:ascii="仿宋_GB2312" w:hAnsi="Times New Roman" w:eastAsia="仿宋_GB2312" w:cs="仿宋_GB2312"/>
          <w:sz w:val="32"/>
          <w:szCs w:val="32"/>
          <w:lang w:bidi="ar"/>
        </w:rPr>
        <w:t>近年来，濮阳县认真落实支持制造业高质量发展的</w:t>
      </w:r>
      <w:r>
        <w:rPr>
          <w:rFonts w:ascii="Times New Roman" w:hAnsi="Times New Roman" w:eastAsia="仿宋_GB2312" w:cs="Times New Roman"/>
          <w:sz w:val="32"/>
          <w:szCs w:val="32"/>
          <w:lang w:bidi="ar"/>
        </w:rPr>
        <w:t>15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条政策措施，全县战略性新兴企业数量和规模不断扩大。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1-9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月份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，全县战略性新兴产业完成增加值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5.0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增长9.7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，战略性新兴产业增加值占工业增加值的比重为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24.6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，对全县工业增长的贡献率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52.1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，拉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动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2.3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个百分点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;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全县高新技术产业完成增加值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14.9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亿元，同比增长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6.1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，高新技术产业增加值占工业增加值的比重为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72.7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，对全县工业增长的贡献率达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101.6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，拉动全县工业增长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4.4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个百分点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;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全县高技术产业完成增加值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1.2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亿元，同比增长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4.5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，高技术产业增加值占工业增加值的比重为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5.9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，对全县工业增长的贡献率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为5.8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%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，拉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动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全县工业增长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bidi="ar"/>
        </w:rPr>
        <w:t>0.3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个百分点。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 xml:space="preserve">  </w:t>
      </w:r>
      <w:r>
        <w:rPr>
          <w:rFonts w:hint="eastAsia" w:ascii="楷体_GB2312" w:hAnsi="Times New Roman" w:eastAsia="楷体_GB2312" w:cs="Times New Roman"/>
          <w:sz w:val="32"/>
          <w:szCs w:val="32"/>
        </w:rPr>
        <w:t xml:space="preserve"> （四）体量较大的前20家工业企业支柱作用突出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580" w:lineRule="exact"/>
        <w:ind w:firstLine="640" w:firstLineChars="200"/>
        <w:rPr>
          <w:lang w:bidi="ar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1-9月份，全县体量较大的前20家工业企业完成工业总产值71.9亿元，同比增长4.0%，占全县规模以上工业总产值的72.7%。其中产值下降的企业有8家，产值降幅超过20%的企业有6家；20家企业完成增加值 15.0 亿元，同比增长11.4%，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完成主营业务收入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74.4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亿元，同比增长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4.9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%，占全县规模以上工业企业营业收入的7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2.7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%。其中收入下降的企业有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9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家，收入降幅超过20%的企业有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4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家；20家工业企业实现利润总额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5.0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亿元，同比下降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12.3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%，其中利润总额下降的企业有1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1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家，利润总额降幅超过20%的企业有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8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家。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580" w:lineRule="exact"/>
        <w:ind w:firstLine="160" w:firstLineChars="50"/>
        <w:rPr>
          <w:rFonts w:ascii="楷体_GB2312" w:hAnsi="Times New Roman" w:eastAsia="楷体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FF0000"/>
          <w:sz w:val="32"/>
          <w:szCs w:val="32"/>
          <w:lang w:bidi="ar"/>
        </w:rPr>
        <w:t xml:space="preserve">  </w:t>
      </w:r>
      <w:r>
        <w:rPr>
          <w:rFonts w:hint="eastAsia" w:ascii="楷体_GB2312" w:hAnsi="Times New Roman" w:eastAsia="楷体_GB2312"/>
          <w:sz w:val="32"/>
          <w:szCs w:val="32"/>
        </w:rPr>
        <w:t>（五）工业相关指标支撑力强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1-9月份，濮阳县全社会用电量1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5.81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亿千瓦时，同比增长5.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7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%，其中工业用电量5.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20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亿千瓦时，同比增长6.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2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%；全县工业税收完成4.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4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亿元，同比增长4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8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.</w:t>
      </w:r>
      <w:r>
        <w:rPr>
          <w:rFonts w:ascii="仿宋" w:hAnsi="仿宋" w:eastAsia="仿宋" w:cs="仿宋_GB2312"/>
          <w:color w:val="000000" w:themeColor="text1"/>
          <w:sz w:val="32"/>
          <w:szCs w:val="32"/>
        </w:rPr>
        <w:t>6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（六）研发投入增长较快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1-</w:t>
      </w:r>
      <w:r>
        <w:rPr>
          <w:rFonts w:ascii="仿宋" w:hAnsi="仿宋" w:eastAsia="仿宋" w:cs="仿宋_GB2312"/>
          <w:sz w:val="32"/>
          <w:szCs w:val="32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月份，全县150家规模以上工业企业中有研发费用的企业共2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家，占比</w:t>
      </w:r>
      <w:r>
        <w:rPr>
          <w:rFonts w:ascii="仿宋" w:hAnsi="仿宋" w:eastAsia="仿宋" w:cs="仿宋_GB2312"/>
          <w:sz w:val="32"/>
          <w:szCs w:val="32"/>
        </w:rPr>
        <w:t>14.7</w:t>
      </w:r>
      <w:r>
        <w:rPr>
          <w:rFonts w:hint="eastAsia" w:ascii="仿宋" w:hAnsi="仿宋" w:eastAsia="仿宋" w:cs="仿宋_GB2312"/>
          <w:sz w:val="32"/>
          <w:szCs w:val="32"/>
        </w:rPr>
        <w:t>%，研发投入</w:t>
      </w:r>
      <w:r>
        <w:rPr>
          <w:rFonts w:ascii="仿宋" w:hAnsi="仿宋" w:eastAsia="仿宋" w:cs="仿宋_GB2312"/>
          <w:sz w:val="32"/>
          <w:szCs w:val="32"/>
        </w:rPr>
        <w:t>1.6</w:t>
      </w:r>
      <w:r>
        <w:rPr>
          <w:rFonts w:hint="eastAsia" w:ascii="仿宋" w:hAnsi="仿宋" w:eastAsia="仿宋" w:cs="仿宋_GB2312"/>
          <w:sz w:val="32"/>
          <w:szCs w:val="32"/>
        </w:rPr>
        <w:t>亿元，同比下降1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.</w:t>
      </w:r>
      <w:r>
        <w:rPr>
          <w:rFonts w:ascii="仿宋" w:hAnsi="仿宋" w:eastAsia="仿宋" w:cs="仿宋_GB2312"/>
          <w:sz w:val="32"/>
          <w:szCs w:val="32"/>
        </w:rPr>
        <w:t>0</w:t>
      </w:r>
      <w:r>
        <w:rPr>
          <w:rFonts w:hint="eastAsia" w:ascii="仿宋" w:hAnsi="仿宋" w:eastAsia="仿宋" w:cs="仿宋_GB2312"/>
          <w:sz w:val="32"/>
          <w:szCs w:val="32"/>
        </w:rPr>
        <w:t>%，占营业收入的比重为1.</w:t>
      </w:r>
      <w:r>
        <w:rPr>
          <w:rFonts w:ascii="仿宋" w:hAnsi="仿宋" w:eastAsia="仿宋" w:cs="仿宋_GB2312"/>
          <w:sz w:val="32"/>
          <w:szCs w:val="32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（七）产业链优势明显，开发区助推工业发展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1-</w:t>
      </w:r>
      <w:r>
        <w:rPr>
          <w:rFonts w:ascii="仿宋" w:hAnsi="仿宋" w:eastAsia="仿宋" w:cs="仿宋_GB2312"/>
          <w:sz w:val="32"/>
          <w:szCs w:val="32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月份，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濮阳县先进制造业开发区59家工业企业完成工业增加值15.8亿元，同比增长5.1</w:t>
      </w:r>
      <w:r>
        <w:rPr>
          <w:rFonts w:hint="eastAsia" w:ascii="Arial Unicode MS" w:hAnsi="Arial Unicode MS" w:eastAsia="Arial Unicode MS" w:cs="Arial Unicode MS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，开发区</w:t>
      </w:r>
      <w:r>
        <w:rPr>
          <w:rFonts w:ascii="Times New Roman" w:hAnsi="Times New Roman" w:eastAsia="仿宋_GB2312" w:cs="Times New Roman"/>
          <w:sz w:val="32"/>
          <w:szCs w:val="32"/>
        </w:rPr>
        <w:t>工业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增加值对全县工业</w:t>
      </w:r>
      <w:r>
        <w:rPr>
          <w:rFonts w:ascii="Times New Roman" w:hAnsi="Times New Roman" w:eastAsia="仿宋_GB2312" w:cs="Times New Roman"/>
          <w:sz w:val="32"/>
          <w:szCs w:val="32"/>
        </w:rPr>
        <w:t>增长的贡献率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为91.0</w:t>
      </w:r>
      <w:r>
        <w:rPr>
          <w:rFonts w:ascii="Times New Roman" w:hAnsi="Times New Roman" w:eastAsia="仿宋_GB2312" w:cs="Times New Roman"/>
          <w:sz w:val="32"/>
          <w:szCs w:val="32"/>
        </w:rPr>
        <w:t>%，拉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动</w:t>
      </w:r>
      <w:r>
        <w:rPr>
          <w:rFonts w:ascii="Times New Roman" w:hAnsi="Times New Roman" w:eastAsia="仿宋_GB2312" w:cs="Times New Roman"/>
          <w:sz w:val="32"/>
          <w:szCs w:val="32"/>
        </w:rPr>
        <w:t>全县工业增长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3.9</w:t>
      </w:r>
      <w:r>
        <w:rPr>
          <w:rFonts w:ascii="Times New Roman" w:hAnsi="Times New Roman" w:eastAsia="仿宋_GB2312" w:cs="Times New Roman"/>
          <w:sz w:val="32"/>
          <w:szCs w:val="32"/>
        </w:rPr>
        <w:t>个百分点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完成工业总产值75.8亿元，同比下降0.9%，</w:t>
      </w:r>
      <w:r>
        <w:rPr>
          <w:rFonts w:hint="eastAsia" w:ascii="仿宋" w:hAnsi="仿宋" w:eastAsia="仿宋" w:cs="仿宋_GB2312"/>
          <w:sz w:val="32"/>
          <w:szCs w:val="32"/>
        </w:rPr>
        <w:t>完成营业收入</w:t>
      </w:r>
      <w:r>
        <w:rPr>
          <w:rFonts w:ascii="仿宋" w:hAnsi="仿宋" w:eastAsia="仿宋" w:cs="仿宋_GB2312"/>
          <w:sz w:val="32"/>
          <w:szCs w:val="32"/>
        </w:rPr>
        <w:t>78.5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亿元，同比增长</w:t>
      </w:r>
      <w:r>
        <w:rPr>
          <w:rFonts w:ascii="仿宋" w:hAnsi="仿宋" w:eastAsia="仿宋" w:cs="仿宋_GB2312"/>
          <w:sz w:val="32"/>
          <w:szCs w:val="32"/>
        </w:rPr>
        <w:t>0.6</w:t>
      </w:r>
      <w:r>
        <w:rPr>
          <w:rFonts w:hint="eastAsia" w:ascii="仿宋" w:hAnsi="仿宋" w:eastAsia="仿宋" w:cs="仿宋_GB2312"/>
          <w:sz w:val="32"/>
          <w:szCs w:val="32"/>
        </w:rPr>
        <w:t>%，实现利润总额</w:t>
      </w:r>
      <w:r>
        <w:rPr>
          <w:rFonts w:ascii="仿宋" w:hAnsi="仿宋" w:eastAsia="仿宋" w:cs="仿宋_GB2312"/>
          <w:sz w:val="32"/>
          <w:szCs w:val="32"/>
        </w:rPr>
        <w:t>4.3</w:t>
      </w:r>
      <w:r>
        <w:rPr>
          <w:rFonts w:hint="eastAsia" w:ascii="仿宋" w:hAnsi="仿宋" w:eastAsia="仿宋" w:cs="仿宋_GB2312"/>
          <w:sz w:val="32"/>
          <w:szCs w:val="32"/>
        </w:rPr>
        <w:t>亿元，同比下降</w:t>
      </w:r>
      <w:r>
        <w:rPr>
          <w:rFonts w:ascii="仿宋" w:hAnsi="仿宋" w:eastAsia="仿宋" w:cs="仿宋_GB2312"/>
          <w:sz w:val="32"/>
          <w:szCs w:val="32"/>
        </w:rPr>
        <w:t>23.1</w:t>
      </w:r>
      <w:r>
        <w:rPr>
          <w:rFonts w:hint="eastAsia" w:ascii="仿宋" w:hAnsi="仿宋" w:eastAsia="仿宋" w:cs="仿宋_GB2312"/>
          <w:sz w:val="32"/>
          <w:szCs w:val="32"/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</w:rPr>
      </w:pPr>
      <w:r>
        <w:rPr>
          <w:rFonts w:hint="eastAsia" w:ascii="黑体" w:hAnsi="黑体" w:eastAsia="黑体" w:cs="Times New Roman"/>
          <w:color w:val="000000" w:themeColor="text1"/>
          <w:sz w:val="32"/>
          <w:szCs w:val="32"/>
        </w:rPr>
        <w:t>二、</w:t>
      </w:r>
      <w:r>
        <w:rPr>
          <w:rFonts w:ascii="黑体" w:hAnsi="黑体" w:eastAsia="黑体" w:cs="Times New Roman"/>
          <w:color w:val="000000" w:themeColor="text1"/>
          <w:sz w:val="32"/>
          <w:szCs w:val="32"/>
        </w:rPr>
        <w:t>工业运行中存在的问题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  <w:t>(</w:t>
      </w: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一）个别重点企业生产经营压力增大、停产、半停产企业增多，对全县工业的增速影响较大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受国际地缘政治冲突、生产成本上涨等因素影响，部分企业生产效益下滑。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1-9月份，金鼎化工、天顺风电设备、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源博新材料、训达粮油产值分别下降47.7%、42.0%、32.4%、25.9%，分别下拉全县工业总产值增速0.6、0.2、0.3、1.7个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百分点。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textAlignment w:val="auto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1-</w:t>
      </w:r>
      <w:r>
        <w:rPr>
          <w:rFonts w:ascii="仿宋" w:hAnsi="仿宋" w:eastAsia="仿宋" w:cs="仿宋_GB2312"/>
          <w:sz w:val="32"/>
          <w:szCs w:val="32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月份，蔚林新材料、中裕燃气、华能、训达收入分别下降</w:t>
      </w:r>
      <w:r>
        <w:rPr>
          <w:rFonts w:ascii="仿宋" w:hAnsi="仿宋" w:eastAsia="仿宋" w:cs="仿宋_GB2312"/>
          <w:sz w:val="32"/>
          <w:szCs w:val="32"/>
        </w:rPr>
        <w:t>15.0</w:t>
      </w:r>
      <w:r>
        <w:rPr>
          <w:rFonts w:hint="eastAsia" w:ascii="仿宋" w:hAnsi="仿宋" w:eastAsia="仿宋" w:cs="仿宋_GB2312"/>
          <w:sz w:val="32"/>
          <w:szCs w:val="32"/>
        </w:rPr>
        <w:t xml:space="preserve"> %、</w:t>
      </w:r>
      <w:r>
        <w:rPr>
          <w:rFonts w:ascii="仿宋" w:hAnsi="仿宋" w:eastAsia="仿宋" w:cs="仿宋_GB2312"/>
          <w:sz w:val="32"/>
          <w:szCs w:val="32"/>
        </w:rPr>
        <w:t>22.3</w:t>
      </w:r>
      <w:r>
        <w:rPr>
          <w:rFonts w:hint="eastAsia" w:ascii="仿宋" w:hAnsi="仿宋" w:eastAsia="仿宋" w:cs="仿宋_GB2312"/>
          <w:sz w:val="32"/>
          <w:szCs w:val="32"/>
        </w:rPr>
        <w:t>%、</w:t>
      </w:r>
      <w:r>
        <w:rPr>
          <w:rFonts w:ascii="仿宋" w:hAnsi="仿宋" w:eastAsia="仿宋" w:cs="仿宋_GB2312"/>
          <w:sz w:val="32"/>
          <w:szCs w:val="32"/>
        </w:rPr>
        <w:t>42.1</w:t>
      </w:r>
      <w:r>
        <w:rPr>
          <w:rFonts w:hint="eastAsia" w:ascii="仿宋" w:hAnsi="仿宋" w:eastAsia="仿宋" w:cs="仿宋_GB2312"/>
          <w:sz w:val="32"/>
          <w:szCs w:val="32"/>
        </w:rPr>
        <w:t>%、</w:t>
      </w:r>
      <w:r>
        <w:rPr>
          <w:rFonts w:ascii="仿宋" w:hAnsi="仿宋" w:eastAsia="仿宋" w:cs="仿宋_GB2312"/>
          <w:sz w:val="32"/>
          <w:szCs w:val="32"/>
        </w:rPr>
        <w:t>7.6</w:t>
      </w:r>
      <w:r>
        <w:rPr>
          <w:rFonts w:hint="eastAsia" w:ascii="仿宋" w:hAnsi="仿宋" w:eastAsia="仿宋" w:cs="仿宋_GB2312"/>
          <w:sz w:val="32"/>
          <w:szCs w:val="32"/>
        </w:rPr>
        <w:t>%，以上几家大企业对全县工业营业收入增速影响较大。中建材、浩森生物、蔚林新材料、豫粮凯利来4家企业利润合计亏损0</w:t>
      </w:r>
      <w:r>
        <w:rPr>
          <w:rFonts w:ascii="仿宋" w:hAnsi="仿宋" w:eastAsia="仿宋" w:cs="仿宋_GB2312"/>
          <w:sz w:val="32"/>
          <w:szCs w:val="32"/>
        </w:rPr>
        <w:t>.9</w:t>
      </w:r>
      <w:r>
        <w:rPr>
          <w:rFonts w:hint="eastAsia" w:ascii="仿宋" w:hAnsi="仿宋" w:eastAsia="仿宋" w:cs="仿宋_GB2312"/>
          <w:sz w:val="32"/>
          <w:szCs w:val="32"/>
        </w:rPr>
        <w:t>5亿元，以上几家重点企业对全县工业利润总额增速影响较大。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firstLine="320" w:firstLineChars="100"/>
        <w:textAlignment w:val="auto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 xml:space="preserve">  </w:t>
      </w: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(二）大宗商品价格对工业的影响依然较大，工业生产形势不容乐观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580" w:lineRule="exact"/>
        <w:ind w:firstLine="640" w:firstLineChars="200"/>
        <w:rPr>
          <w:rFonts w:ascii="楷体_GB2312" w:hAnsi="Times New Roman" w:eastAsia="楷体_GB2312"/>
          <w:color w:val="FF0000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bidi="ar"/>
        </w:rPr>
        <w:t>当前全球通胀走高，大宗商品价格高位波动，不断推升工业企业的生产经营成本，全县工业企业生产经营压力较大,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工业产值增速下降企业占比较大，影响工业快速增长。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1-9月份，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全县150家规上工业企业完成工业总产值98.9亿元，同比下降1.6%，其中产值增速超20%的快速增长企业34家，增速在10%—20%的增速放缓企业9家，增速在0%—10%的稳定持平企业27家，产值下降的企业80家，产值下降企业占比达53.3%。</w:t>
      </w:r>
      <w:r>
        <w:rPr>
          <w:rFonts w:hint="eastAsia" w:ascii="楷体_GB2312" w:hAnsi="Times New Roman" w:eastAsia="楷体_GB2312"/>
          <w:color w:val="FF0000"/>
          <w:kern w:val="0"/>
          <w:sz w:val="32"/>
          <w:szCs w:val="32"/>
        </w:rPr>
        <w:t xml:space="preserve"> 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after="0" w:line="580" w:lineRule="exact"/>
        <w:ind w:firstLine="640" w:firstLineChars="200"/>
        <w:rPr>
          <w:rFonts w:ascii="楷体_GB2312" w:hAnsi="Times New Roman" w:eastAsia="楷体_GB2312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hint="eastAsia" w:ascii="楷体_GB2312" w:hAnsi="Times New Roman" w:eastAsia="楷体_GB2312"/>
          <w:color w:val="000000" w:themeColor="text1"/>
          <w:sz w:val="32"/>
          <w:szCs w:val="32"/>
        </w:rPr>
        <w:t>(三）全县工业增长对大企业依赖性较强，稳增长压力依然较大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1-9月份，全县体量较大的前20家工业企业完成产值71.9亿元，占规模以上工业总产值的72.7%。从企业看，1-9月份拉动全县工业总产值增速在1个百分点以上的企业仅有4家，其中濮阳濮耐高温材料（集团）股份有限公司、河南聚能深冷技术装备有限公司、濮阳天顺新能源设备有限公司、河南豫粮集团凯利来食品有限公司分别拉动全县工业产值增速1.8、1.6、1.6、1.2个百分点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楷体_GB2312" w:eastAsia="楷体_GB2312"/>
          <w:color w:val="000000" w:themeColor="text1"/>
          <w:sz w:val="32"/>
          <w:szCs w:val="32"/>
        </w:rPr>
      </w:pPr>
      <w:r>
        <w:rPr>
          <w:rFonts w:hint="eastAsia" w:ascii="楷体_GB2312" w:eastAsia="楷体_GB2312"/>
          <w:color w:val="000000" w:themeColor="text1"/>
          <w:sz w:val="32"/>
          <w:szCs w:val="32"/>
        </w:rPr>
        <w:t>（四）企业研发投入较少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color w:val="000000" w:themeColor="text1"/>
        </w:rPr>
      </w:pPr>
      <w:r>
        <w:rPr>
          <w:rFonts w:hint="eastAsia" w:ascii="仿宋" w:hAnsi="仿宋" w:eastAsia="仿宋" w:cs="仿宋_GB2312"/>
          <w:sz w:val="32"/>
          <w:szCs w:val="32"/>
        </w:rPr>
        <w:t>1-</w:t>
      </w:r>
      <w:r>
        <w:rPr>
          <w:rFonts w:ascii="仿宋" w:hAnsi="仿宋" w:eastAsia="仿宋" w:cs="仿宋_GB2312"/>
          <w:sz w:val="32"/>
          <w:szCs w:val="32"/>
        </w:rPr>
        <w:t>9</w:t>
      </w:r>
      <w:r>
        <w:rPr>
          <w:rFonts w:hint="eastAsia" w:ascii="仿宋" w:hAnsi="仿宋" w:eastAsia="仿宋" w:cs="仿宋_GB2312"/>
          <w:sz w:val="32"/>
          <w:szCs w:val="32"/>
        </w:rPr>
        <w:t>月份，全县150家规模以上工业企业中有研发费用的企业共2</w:t>
      </w:r>
      <w:r>
        <w:rPr>
          <w:rFonts w:ascii="仿宋" w:hAnsi="仿宋" w:eastAsia="仿宋" w:cs="仿宋_GB2312"/>
          <w:sz w:val="32"/>
          <w:szCs w:val="32"/>
        </w:rPr>
        <w:t>2</w:t>
      </w:r>
      <w:r>
        <w:rPr>
          <w:rFonts w:hint="eastAsia" w:ascii="仿宋" w:hAnsi="仿宋" w:eastAsia="仿宋" w:cs="仿宋_GB2312"/>
          <w:sz w:val="32"/>
          <w:szCs w:val="32"/>
        </w:rPr>
        <w:t>家，占比1</w:t>
      </w:r>
      <w:r>
        <w:rPr>
          <w:rFonts w:ascii="仿宋" w:hAnsi="仿宋" w:eastAsia="仿宋" w:cs="仿宋_GB2312"/>
          <w:sz w:val="32"/>
          <w:szCs w:val="32"/>
        </w:rPr>
        <w:t>4.7</w:t>
      </w:r>
      <w:r>
        <w:rPr>
          <w:rFonts w:hint="eastAsia" w:ascii="仿宋" w:hAnsi="仿宋" w:eastAsia="仿宋" w:cs="仿宋_GB2312"/>
          <w:sz w:val="32"/>
          <w:szCs w:val="32"/>
        </w:rPr>
        <w:t>%，研发投入</w:t>
      </w:r>
      <w:r>
        <w:rPr>
          <w:rFonts w:ascii="仿宋" w:hAnsi="仿宋" w:eastAsia="仿宋" w:cs="仿宋_GB2312"/>
          <w:sz w:val="32"/>
          <w:szCs w:val="32"/>
        </w:rPr>
        <w:t>1.6</w:t>
      </w:r>
      <w:r>
        <w:rPr>
          <w:rFonts w:hint="eastAsia" w:ascii="仿宋" w:hAnsi="仿宋" w:eastAsia="仿宋" w:cs="仿宋_GB2312"/>
          <w:sz w:val="32"/>
          <w:szCs w:val="32"/>
        </w:rPr>
        <w:t>亿元，同比下降1</w:t>
      </w:r>
      <w:r>
        <w:rPr>
          <w:rFonts w:ascii="仿宋" w:hAnsi="仿宋" w:eastAsia="仿宋" w:cs="仿宋_GB2312"/>
          <w:sz w:val="32"/>
          <w:szCs w:val="32"/>
        </w:rPr>
        <w:t>1</w:t>
      </w:r>
      <w:r>
        <w:rPr>
          <w:rFonts w:hint="eastAsia" w:ascii="仿宋" w:hAnsi="仿宋" w:eastAsia="仿宋" w:cs="仿宋_GB2312"/>
          <w:sz w:val="32"/>
          <w:szCs w:val="32"/>
        </w:rPr>
        <w:t>.</w:t>
      </w:r>
      <w:r>
        <w:rPr>
          <w:rFonts w:ascii="仿宋" w:hAnsi="仿宋" w:eastAsia="仿宋" w:cs="仿宋_GB2312"/>
          <w:sz w:val="32"/>
          <w:szCs w:val="32"/>
        </w:rPr>
        <w:t>0</w:t>
      </w:r>
      <w:r>
        <w:rPr>
          <w:rFonts w:hint="eastAsia" w:ascii="仿宋" w:hAnsi="仿宋" w:eastAsia="仿宋" w:cs="仿宋_GB2312"/>
          <w:sz w:val="32"/>
          <w:szCs w:val="32"/>
        </w:rPr>
        <w:t>%，占营业收入的比重为1.</w:t>
      </w:r>
      <w:r>
        <w:rPr>
          <w:rFonts w:ascii="仿宋" w:hAnsi="仿宋" w:eastAsia="仿宋" w:cs="仿宋_GB2312"/>
          <w:sz w:val="32"/>
          <w:szCs w:val="32"/>
        </w:rPr>
        <w:t>6</w:t>
      </w:r>
      <w:r>
        <w:rPr>
          <w:rFonts w:hint="eastAsia" w:ascii="仿宋" w:hAnsi="仿宋" w:eastAsia="仿宋" w:cs="仿宋_GB2312"/>
          <w:sz w:val="32"/>
          <w:szCs w:val="32"/>
        </w:rPr>
        <w:t>%。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 xml:space="preserve">研发投入较少的主要原因，一是目前全县工业产品主要是低端产品，科技含量不高，企业经营者没有自主创新研发的意识；二是受资金、人才、技术等各方面制约，企业没有科技研发的能力。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三、对工业运行的建议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Times New Roman" w:eastAsia="仿宋_GB2312" w:cs="仿宋_GB2312"/>
          <w:sz w:val="32"/>
          <w:szCs w:val="32"/>
          <w:lang w:bidi="ar"/>
        </w:rPr>
        <w:t>目前国内外环境复杂严峻，不确定不稳定因素依然较多，全县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工业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经济</w:t>
      </w:r>
      <w:r>
        <w:rPr>
          <w:rFonts w:hint="eastAsia" w:ascii="仿宋_GB2312" w:hAnsi="仿宋_GB2312" w:eastAsia="仿宋_GB2312" w:cs="仿宋_GB2312"/>
          <w:sz w:val="32"/>
          <w:szCs w:val="32"/>
        </w:rPr>
        <w:t>持续恢复增长的基础仍不稳固</w:t>
      </w:r>
      <w:r>
        <w:rPr>
          <w:rFonts w:ascii="仿宋_GB2312" w:hAnsi="Times New Roman" w:eastAsia="仿宋_GB2312" w:cs="仿宋_GB2312"/>
          <w:sz w:val="32"/>
          <w:szCs w:val="32"/>
          <w:lang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全县上下仍需聚焦助力工业经济发展，精准施策、靶向发力，奋力跑出高质量发展加速度。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统筹“新与旧”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  <w:lang w:bidi="ar"/>
        </w:rPr>
        <w:t>全面加快装备制造、新材料、绿色食品等传统优势产业转</w:t>
      </w: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型，科学制定产业链改造提升实施方案，鼓励企业优化产品结构，提升企业产品的专业化、精细化水平，不断提高产品竞争力。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（二）统筹“内与外”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以创新开放招商机制、建立清单推进机制、完善要素保障机制、完善考核评价机制等四项机制为抓手，力促招商引资提质增效。加大招商引资力度，加快项目建设进度，加快培育新兴产业发展壮大步伐，及时关注新投产企业的生产经营情况，争取早日纳统，为全县工业增长及时注入新的增长点，为今年及以后全县工业增长贡献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（三）统筹“大与小”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积极推进“万人助万企业”活动，强力实施企业培育工程，集聚要素资源，加大政策支持，引导企业不断创新发展、做大做强。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000000" w:themeColor="text1"/>
          <w:sz w:val="32"/>
          <w:szCs w:val="32"/>
        </w:rPr>
        <w:t>（四）统筹“质与效”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firstLine="640" w:firstLineChars="200"/>
        <w:rPr>
          <w:rFonts w:ascii="仿宋" w:hAnsi="仿宋" w:eastAsia="仿宋" w:cs="仿宋_GB2312"/>
          <w:color w:val="000000" w:themeColor="text1"/>
          <w:sz w:val="32"/>
          <w:szCs w:val="32"/>
        </w:rPr>
      </w:pPr>
      <w:r>
        <w:rPr>
          <w:rFonts w:hint="eastAsia" w:ascii="仿宋" w:hAnsi="仿宋" w:eastAsia="仿宋" w:cs="仿宋_GB2312"/>
          <w:color w:val="000000" w:themeColor="text1"/>
          <w:sz w:val="32"/>
          <w:szCs w:val="32"/>
        </w:rPr>
        <w:t>纾困解难与优化环境相结合，聚焦政府、企业、企业家，立足当前、找准问题、破解难题。建议工信、发改、金融、税务等职能部门在市场供求、技改、融资、税收等方面给予企业政策扶持，帮组企业渡过难关，助力全县工业经济发展。</w:t>
      </w:r>
    </w:p>
    <w:sectPr>
      <w:footerReference r:id="rId3" w:type="default"/>
      <w:footerReference r:id="rId4" w:type="even"/>
      <w:pgSz w:w="11906" w:h="16838"/>
      <w:pgMar w:top="2211" w:right="1531" w:bottom="187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006993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5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6535702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5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2 -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0D204D"/>
    <w:multiLevelType w:val="singleLevel"/>
    <w:tmpl w:val="D60D204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C334971"/>
    <w:multiLevelType w:val="singleLevel"/>
    <w:tmpl w:val="4C3349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jQ4OTk1ZjQzNDJkNDBmZGNlMGI5ZDRlYmRmMzFjYmUifQ=="/>
  </w:docVars>
  <w:rsids>
    <w:rsidRoot w:val="00A75DCE"/>
    <w:rsid w:val="0001645E"/>
    <w:rsid w:val="00023184"/>
    <w:rsid w:val="00030473"/>
    <w:rsid w:val="00056855"/>
    <w:rsid w:val="00095350"/>
    <w:rsid w:val="0009650C"/>
    <w:rsid w:val="000F4840"/>
    <w:rsid w:val="000F7566"/>
    <w:rsid w:val="00141558"/>
    <w:rsid w:val="0015639A"/>
    <w:rsid w:val="00157321"/>
    <w:rsid w:val="00183650"/>
    <w:rsid w:val="00200F23"/>
    <w:rsid w:val="0026703F"/>
    <w:rsid w:val="002950D8"/>
    <w:rsid w:val="002B6791"/>
    <w:rsid w:val="002E1955"/>
    <w:rsid w:val="002E2C91"/>
    <w:rsid w:val="00331ECB"/>
    <w:rsid w:val="003327B4"/>
    <w:rsid w:val="003A1EEB"/>
    <w:rsid w:val="003F2C94"/>
    <w:rsid w:val="003F74EE"/>
    <w:rsid w:val="00403658"/>
    <w:rsid w:val="004054AC"/>
    <w:rsid w:val="00417DEB"/>
    <w:rsid w:val="00446686"/>
    <w:rsid w:val="004672B9"/>
    <w:rsid w:val="00484909"/>
    <w:rsid w:val="004A52BA"/>
    <w:rsid w:val="004D78F5"/>
    <w:rsid w:val="004D7E4D"/>
    <w:rsid w:val="00523A30"/>
    <w:rsid w:val="00523EB0"/>
    <w:rsid w:val="005758AF"/>
    <w:rsid w:val="005A59C4"/>
    <w:rsid w:val="005A7208"/>
    <w:rsid w:val="005F48CE"/>
    <w:rsid w:val="006140F3"/>
    <w:rsid w:val="006433C8"/>
    <w:rsid w:val="0065248E"/>
    <w:rsid w:val="006754F4"/>
    <w:rsid w:val="006C7721"/>
    <w:rsid w:val="006E4A62"/>
    <w:rsid w:val="0071246E"/>
    <w:rsid w:val="00766CC3"/>
    <w:rsid w:val="00783620"/>
    <w:rsid w:val="00797151"/>
    <w:rsid w:val="00797BEF"/>
    <w:rsid w:val="00816E51"/>
    <w:rsid w:val="008A2C80"/>
    <w:rsid w:val="00900289"/>
    <w:rsid w:val="00914DA3"/>
    <w:rsid w:val="00925B31"/>
    <w:rsid w:val="009366C6"/>
    <w:rsid w:val="00974B5A"/>
    <w:rsid w:val="00993099"/>
    <w:rsid w:val="009A7928"/>
    <w:rsid w:val="009D0B13"/>
    <w:rsid w:val="00A11D62"/>
    <w:rsid w:val="00A11DF4"/>
    <w:rsid w:val="00A52350"/>
    <w:rsid w:val="00A75DCE"/>
    <w:rsid w:val="00A83AD0"/>
    <w:rsid w:val="00AA3A60"/>
    <w:rsid w:val="00AC3FFD"/>
    <w:rsid w:val="00AD0BE8"/>
    <w:rsid w:val="00AD4B0B"/>
    <w:rsid w:val="00AF5D91"/>
    <w:rsid w:val="00B3012C"/>
    <w:rsid w:val="00B31FD1"/>
    <w:rsid w:val="00B33305"/>
    <w:rsid w:val="00B658B0"/>
    <w:rsid w:val="00B8222B"/>
    <w:rsid w:val="00B93EDD"/>
    <w:rsid w:val="00BA022E"/>
    <w:rsid w:val="00BA22BF"/>
    <w:rsid w:val="00BA760D"/>
    <w:rsid w:val="00BB1A9F"/>
    <w:rsid w:val="00BB3145"/>
    <w:rsid w:val="00C57718"/>
    <w:rsid w:val="00C91C7E"/>
    <w:rsid w:val="00CA3363"/>
    <w:rsid w:val="00CC0EA8"/>
    <w:rsid w:val="00CC6979"/>
    <w:rsid w:val="00CC7B05"/>
    <w:rsid w:val="00CD6A80"/>
    <w:rsid w:val="00CF27B1"/>
    <w:rsid w:val="00D313A3"/>
    <w:rsid w:val="00D32652"/>
    <w:rsid w:val="00D37602"/>
    <w:rsid w:val="00D41C2C"/>
    <w:rsid w:val="00D86DA4"/>
    <w:rsid w:val="00D9637F"/>
    <w:rsid w:val="00DB4D8A"/>
    <w:rsid w:val="00DD6074"/>
    <w:rsid w:val="00DF717C"/>
    <w:rsid w:val="00E1350A"/>
    <w:rsid w:val="00E32D5A"/>
    <w:rsid w:val="00E415FC"/>
    <w:rsid w:val="00E46F2D"/>
    <w:rsid w:val="00E50CF8"/>
    <w:rsid w:val="00E57A7B"/>
    <w:rsid w:val="00E84DF4"/>
    <w:rsid w:val="00E92679"/>
    <w:rsid w:val="00E97BB6"/>
    <w:rsid w:val="00EB39F1"/>
    <w:rsid w:val="00F0351F"/>
    <w:rsid w:val="00F26FCC"/>
    <w:rsid w:val="00F36469"/>
    <w:rsid w:val="00F37368"/>
    <w:rsid w:val="00F84C64"/>
    <w:rsid w:val="00F9007C"/>
    <w:rsid w:val="00FA3C97"/>
    <w:rsid w:val="00FB4DCB"/>
    <w:rsid w:val="00FC1B08"/>
    <w:rsid w:val="00FF57BC"/>
    <w:rsid w:val="01113D6B"/>
    <w:rsid w:val="0155771E"/>
    <w:rsid w:val="017E6156"/>
    <w:rsid w:val="01805C93"/>
    <w:rsid w:val="01AC06D6"/>
    <w:rsid w:val="01B80A3A"/>
    <w:rsid w:val="01FF0041"/>
    <w:rsid w:val="020479FF"/>
    <w:rsid w:val="020B7BB7"/>
    <w:rsid w:val="02123979"/>
    <w:rsid w:val="02714395"/>
    <w:rsid w:val="02727B16"/>
    <w:rsid w:val="029C43D5"/>
    <w:rsid w:val="02AD184E"/>
    <w:rsid w:val="02C941D1"/>
    <w:rsid w:val="02F92D08"/>
    <w:rsid w:val="035F7F0E"/>
    <w:rsid w:val="03650313"/>
    <w:rsid w:val="036E32E5"/>
    <w:rsid w:val="03B320F7"/>
    <w:rsid w:val="03B94246"/>
    <w:rsid w:val="03BA6178"/>
    <w:rsid w:val="03FF2DAE"/>
    <w:rsid w:val="04043713"/>
    <w:rsid w:val="04056EB8"/>
    <w:rsid w:val="040634E8"/>
    <w:rsid w:val="042518DB"/>
    <w:rsid w:val="043A5387"/>
    <w:rsid w:val="0449381C"/>
    <w:rsid w:val="04806B11"/>
    <w:rsid w:val="04975C38"/>
    <w:rsid w:val="04A66578"/>
    <w:rsid w:val="04AF25FE"/>
    <w:rsid w:val="04B5552C"/>
    <w:rsid w:val="04DE27A3"/>
    <w:rsid w:val="04FC088E"/>
    <w:rsid w:val="050326AD"/>
    <w:rsid w:val="050905EF"/>
    <w:rsid w:val="053A3164"/>
    <w:rsid w:val="05407111"/>
    <w:rsid w:val="0552583E"/>
    <w:rsid w:val="059A2623"/>
    <w:rsid w:val="05AE3DE5"/>
    <w:rsid w:val="05EA6938"/>
    <w:rsid w:val="05F23A3F"/>
    <w:rsid w:val="05FA7E0D"/>
    <w:rsid w:val="060914B4"/>
    <w:rsid w:val="06255BC2"/>
    <w:rsid w:val="062F6372"/>
    <w:rsid w:val="0633746A"/>
    <w:rsid w:val="06351708"/>
    <w:rsid w:val="063B1B70"/>
    <w:rsid w:val="06954AF6"/>
    <w:rsid w:val="06B412C2"/>
    <w:rsid w:val="06BD0B3A"/>
    <w:rsid w:val="06BF3FA4"/>
    <w:rsid w:val="06C55C13"/>
    <w:rsid w:val="06D50105"/>
    <w:rsid w:val="07031C4F"/>
    <w:rsid w:val="07562719"/>
    <w:rsid w:val="07A8510D"/>
    <w:rsid w:val="07AA2EC9"/>
    <w:rsid w:val="07E34144"/>
    <w:rsid w:val="07EC2E3C"/>
    <w:rsid w:val="08007FEC"/>
    <w:rsid w:val="08242C0C"/>
    <w:rsid w:val="08573C6F"/>
    <w:rsid w:val="08597DA5"/>
    <w:rsid w:val="086B419F"/>
    <w:rsid w:val="086D171A"/>
    <w:rsid w:val="08AB27F5"/>
    <w:rsid w:val="08BC0A60"/>
    <w:rsid w:val="08BF22CD"/>
    <w:rsid w:val="08C648F6"/>
    <w:rsid w:val="08CB4458"/>
    <w:rsid w:val="08D35DAA"/>
    <w:rsid w:val="08E67DC6"/>
    <w:rsid w:val="08E96A5C"/>
    <w:rsid w:val="0903624B"/>
    <w:rsid w:val="091343F8"/>
    <w:rsid w:val="091A5787"/>
    <w:rsid w:val="091E2940"/>
    <w:rsid w:val="091F0FEF"/>
    <w:rsid w:val="09304FAA"/>
    <w:rsid w:val="09403DD0"/>
    <w:rsid w:val="09472EFA"/>
    <w:rsid w:val="0953558A"/>
    <w:rsid w:val="095962AF"/>
    <w:rsid w:val="09797D06"/>
    <w:rsid w:val="098F1A84"/>
    <w:rsid w:val="09916EF4"/>
    <w:rsid w:val="09BA2AC6"/>
    <w:rsid w:val="09C120A6"/>
    <w:rsid w:val="09E95DBC"/>
    <w:rsid w:val="09EA6F07"/>
    <w:rsid w:val="09F00295"/>
    <w:rsid w:val="0A016FD0"/>
    <w:rsid w:val="0A357224"/>
    <w:rsid w:val="0A5D1DCF"/>
    <w:rsid w:val="0A620AA0"/>
    <w:rsid w:val="0A6B13A2"/>
    <w:rsid w:val="0A6D60C7"/>
    <w:rsid w:val="0A770DB0"/>
    <w:rsid w:val="0A8A6308"/>
    <w:rsid w:val="0A8B1B17"/>
    <w:rsid w:val="0AA01CBB"/>
    <w:rsid w:val="0AB67731"/>
    <w:rsid w:val="0AE4604C"/>
    <w:rsid w:val="0AF919D3"/>
    <w:rsid w:val="0B0246BD"/>
    <w:rsid w:val="0B047950"/>
    <w:rsid w:val="0B057D70"/>
    <w:rsid w:val="0B21284E"/>
    <w:rsid w:val="0B2226D0"/>
    <w:rsid w:val="0B3F1000"/>
    <w:rsid w:val="0B6351F6"/>
    <w:rsid w:val="0B662015"/>
    <w:rsid w:val="0B67390C"/>
    <w:rsid w:val="0BCA3494"/>
    <w:rsid w:val="0BCD6AE0"/>
    <w:rsid w:val="0BD10FD4"/>
    <w:rsid w:val="0BD127B7"/>
    <w:rsid w:val="0BD768CE"/>
    <w:rsid w:val="0BEF4CA9"/>
    <w:rsid w:val="0C126BE9"/>
    <w:rsid w:val="0C1741FF"/>
    <w:rsid w:val="0C314E7F"/>
    <w:rsid w:val="0C4147C1"/>
    <w:rsid w:val="0C540FAF"/>
    <w:rsid w:val="0C9910B8"/>
    <w:rsid w:val="0C9F2136"/>
    <w:rsid w:val="0CAD06C0"/>
    <w:rsid w:val="0D0522AA"/>
    <w:rsid w:val="0D162709"/>
    <w:rsid w:val="0D1F336B"/>
    <w:rsid w:val="0D49488C"/>
    <w:rsid w:val="0D4F1601"/>
    <w:rsid w:val="0D6214AA"/>
    <w:rsid w:val="0D924440"/>
    <w:rsid w:val="0D95362E"/>
    <w:rsid w:val="0D95437A"/>
    <w:rsid w:val="0DAB41C7"/>
    <w:rsid w:val="0DC8391D"/>
    <w:rsid w:val="0DCF4E47"/>
    <w:rsid w:val="0DD028B8"/>
    <w:rsid w:val="0DD9649C"/>
    <w:rsid w:val="0DDF65AA"/>
    <w:rsid w:val="0DEA7BA1"/>
    <w:rsid w:val="0DF448B2"/>
    <w:rsid w:val="0DFC545B"/>
    <w:rsid w:val="0E0F4DBC"/>
    <w:rsid w:val="0E1A48F2"/>
    <w:rsid w:val="0E695750"/>
    <w:rsid w:val="0E6D1801"/>
    <w:rsid w:val="0E833DCE"/>
    <w:rsid w:val="0E8B0DA9"/>
    <w:rsid w:val="0E9F3FC6"/>
    <w:rsid w:val="0EA646CE"/>
    <w:rsid w:val="0EC341CA"/>
    <w:rsid w:val="0EC81693"/>
    <w:rsid w:val="0EEB71F8"/>
    <w:rsid w:val="0F052A35"/>
    <w:rsid w:val="0F506E6D"/>
    <w:rsid w:val="0F7F4595"/>
    <w:rsid w:val="0F81030D"/>
    <w:rsid w:val="0F8A6A96"/>
    <w:rsid w:val="0F9811B3"/>
    <w:rsid w:val="0FC1554D"/>
    <w:rsid w:val="0FF02D9D"/>
    <w:rsid w:val="101A25D1"/>
    <w:rsid w:val="102A0947"/>
    <w:rsid w:val="102B64CB"/>
    <w:rsid w:val="10354C54"/>
    <w:rsid w:val="10403FF2"/>
    <w:rsid w:val="105310F8"/>
    <w:rsid w:val="106D63B9"/>
    <w:rsid w:val="108005C5"/>
    <w:rsid w:val="108E4BB9"/>
    <w:rsid w:val="10B565D2"/>
    <w:rsid w:val="10C34C9A"/>
    <w:rsid w:val="10D8131B"/>
    <w:rsid w:val="10E22999"/>
    <w:rsid w:val="11103D38"/>
    <w:rsid w:val="111D159B"/>
    <w:rsid w:val="11270A41"/>
    <w:rsid w:val="1135674F"/>
    <w:rsid w:val="113C3726"/>
    <w:rsid w:val="11692E07"/>
    <w:rsid w:val="11733C86"/>
    <w:rsid w:val="11A15446"/>
    <w:rsid w:val="11B95218"/>
    <w:rsid w:val="11F76665"/>
    <w:rsid w:val="11FE7D62"/>
    <w:rsid w:val="12152F8F"/>
    <w:rsid w:val="121C60CC"/>
    <w:rsid w:val="125139D1"/>
    <w:rsid w:val="126006AE"/>
    <w:rsid w:val="128123D2"/>
    <w:rsid w:val="12AD2358"/>
    <w:rsid w:val="12B26899"/>
    <w:rsid w:val="12B86878"/>
    <w:rsid w:val="12CA5B0E"/>
    <w:rsid w:val="12CE5D32"/>
    <w:rsid w:val="12EE69F7"/>
    <w:rsid w:val="13392CAD"/>
    <w:rsid w:val="1341675D"/>
    <w:rsid w:val="13632DCA"/>
    <w:rsid w:val="136F4921"/>
    <w:rsid w:val="13BB36C2"/>
    <w:rsid w:val="13C12E17"/>
    <w:rsid w:val="13CE5AEB"/>
    <w:rsid w:val="13D13205"/>
    <w:rsid w:val="13E713A8"/>
    <w:rsid w:val="145F603E"/>
    <w:rsid w:val="14763522"/>
    <w:rsid w:val="14A5684C"/>
    <w:rsid w:val="14C92A61"/>
    <w:rsid w:val="14D13BED"/>
    <w:rsid w:val="151F3B9D"/>
    <w:rsid w:val="152B2BAC"/>
    <w:rsid w:val="1537146E"/>
    <w:rsid w:val="154B796D"/>
    <w:rsid w:val="155D7127"/>
    <w:rsid w:val="1563068F"/>
    <w:rsid w:val="15C234D7"/>
    <w:rsid w:val="15CF4DB2"/>
    <w:rsid w:val="15DF5D8E"/>
    <w:rsid w:val="16007AB2"/>
    <w:rsid w:val="160A58EB"/>
    <w:rsid w:val="160C0F87"/>
    <w:rsid w:val="164E4CC1"/>
    <w:rsid w:val="16504596"/>
    <w:rsid w:val="16586389"/>
    <w:rsid w:val="16592588"/>
    <w:rsid w:val="16606CC5"/>
    <w:rsid w:val="1662251B"/>
    <w:rsid w:val="16636963"/>
    <w:rsid w:val="16730284"/>
    <w:rsid w:val="168B42F5"/>
    <w:rsid w:val="16900277"/>
    <w:rsid w:val="169F551D"/>
    <w:rsid w:val="16AE673D"/>
    <w:rsid w:val="16CB6312"/>
    <w:rsid w:val="170E3FDB"/>
    <w:rsid w:val="17303C09"/>
    <w:rsid w:val="173275EF"/>
    <w:rsid w:val="17347B76"/>
    <w:rsid w:val="174123C3"/>
    <w:rsid w:val="174F11DA"/>
    <w:rsid w:val="176F56DA"/>
    <w:rsid w:val="1785061B"/>
    <w:rsid w:val="17E70F2A"/>
    <w:rsid w:val="181F6915"/>
    <w:rsid w:val="18506ACF"/>
    <w:rsid w:val="18754787"/>
    <w:rsid w:val="187B4A90"/>
    <w:rsid w:val="18876269"/>
    <w:rsid w:val="18C63E13"/>
    <w:rsid w:val="19121DAF"/>
    <w:rsid w:val="19127662"/>
    <w:rsid w:val="19131896"/>
    <w:rsid w:val="193B7F54"/>
    <w:rsid w:val="194303E2"/>
    <w:rsid w:val="198D3D0F"/>
    <w:rsid w:val="19AB6C74"/>
    <w:rsid w:val="19B9484E"/>
    <w:rsid w:val="19BC7654"/>
    <w:rsid w:val="19BE1952"/>
    <w:rsid w:val="19F7171E"/>
    <w:rsid w:val="1A044383"/>
    <w:rsid w:val="1A0758B3"/>
    <w:rsid w:val="1A11228E"/>
    <w:rsid w:val="1A2617A7"/>
    <w:rsid w:val="1A4A0EA8"/>
    <w:rsid w:val="1A513364"/>
    <w:rsid w:val="1A663BDB"/>
    <w:rsid w:val="1A6E387C"/>
    <w:rsid w:val="1A79173F"/>
    <w:rsid w:val="1A952EBF"/>
    <w:rsid w:val="1A96115E"/>
    <w:rsid w:val="1AA67A69"/>
    <w:rsid w:val="1ACA4F93"/>
    <w:rsid w:val="1AE31E7C"/>
    <w:rsid w:val="1AF000F5"/>
    <w:rsid w:val="1AF5570C"/>
    <w:rsid w:val="1AFF4363"/>
    <w:rsid w:val="1B0342CC"/>
    <w:rsid w:val="1B0C6A1D"/>
    <w:rsid w:val="1B145DFF"/>
    <w:rsid w:val="1B316049"/>
    <w:rsid w:val="1B36520D"/>
    <w:rsid w:val="1B4461B1"/>
    <w:rsid w:val="1B755865"/>
    <w:rsid w:val="1B7C407F"/>
    <w:rsid w:val="1BBB0703"/>
    <w:rsid w:val="1BD41FF9"/>
    <w:rsid w:val="1C0227D6"/>
    <w:rsid w:val="1C146A3B"/>
    <w:rsid w:val="1C321D87"/>
    <w:rsid w:val="1C3D736A"/>
    <w:rsid w:val="1C9160AA"/>
    <w:rsid w:val="1CB515F6"/>
    <w:rsid w:val="1CCE26B8"/>
    <w:rsid w:val="1CD02800"/>
    <w:rsid w:val="1D05365A"/>
    <w:rsid w:val="1D097B94"/>
    <w:rsid w:val="1D127B05"/>
    <w:rsid w:val="1D1455CF"/>
    <w:rsid w:val="1D37200B"/>
    <w:rsid w:val="1D5E641B"/>
    <w:rsid w:val="1D682044"/>
    <w:rsid w:val="1D913D05"/>
    <w:rsid w:val="1DC617BC"/>
    <w:rsid w:val="1DE0221B"/>
    <w:rsid w:val="1DEF28E6"/>
    <w:rsid w:val="1E0A5436"/>
    <w:rsid w:val="1E2702D2"/>
    <w:rsid w:val="1E403142"/>
    <w:rsid w:val="1E5D07E9"/>
    <w:rsid w:val="1E777267"/>
    <w:rsid w:val="1E7B061E"/>
    <w:rsid w:val="1E821118"/>
    <w:rsid w:val="1E890F8D"/>
    <w:rsid w:val="1E8A0861"/>
    <w:rsid w:val="1E934E22"/>
    <w:rsid w:val="1EA369E4"/>
    <w:rsid w:val="1EA96F39"/>
    <w:rsid w:val="1ECD3E04"/>
    <w:rsid w:val="1ED02211"/>
    <w:rsid w:val="1F012F32"/>
    <w:rsid w:val="1F150AF9"/>
    <w:rsid w:val="1F1858EE"/>
    <w:rsid w:val="1F3F33F9"/>
    <w:rsid w:val="1F5542EC"/>
    <w:rsid w:val="1F6D61B8"/>
    <w:rsid w:val="1F7F7C9A"/>
    <w:rsid w:val="1FA12306"/>
    <w:rsid w:val="1FA94D17"/>
    <w:rsid w:val="1FC154AB"/>
    <w:rsid w:val="200F7270"/>
    <w:rsid w:val="20177DA3"/>
    <w:rsid w:val="201F1E76"/>
    <w:rsid w:val="20407429"/>
    <w:rsid w:val="20411A85"/>
    <w:rsid w:val="204911E8"/>
    <w:rsid w:val="204A2500"/>
    <w:rsid w:val="2063589F"/>
    <w:rsid w:val="206B1ED8"/>
    <w:rsid w:val="208239E9"/>
    <w:rsid w:val="20CE2C87"/>
    <w:rsid w:val="20E8779D"/>
    <w:rsid w:val="2100212A"/>
    <w:rsid w:val="210A2B30"/>
    <w:rsid w:val="2118120F"/>
    <w:rsid w:val="21352A19"/>
    <w:rsid w:val="214B42D7"/>
    <w:rsid w:val="21703D3E"/>
    <w:rsid w:val="21723F5A"/>
    <w:rsid w:val="219609E4"/>
    <w:rsid w:val="21AB430D"/>
    <w:rsid w:val="21AD0AEE"/>
    <w:rsid w:val="21B46321"/>
    <w:rsid w:val="21B962A6"/>
    <w:rsid w:val="21D54E67"/>
    <w:rsid w:val="21DA62E3"/>
    <w:rsid w:val="22232478"/>
    <w:rsid w:val="22326947"/>
    <w:rsid w:val="225322DB"/>
    <w:rsid w:val="2260420E"/>
    <w:rsid w:val="22743D02"/>
    <w:rsid w:val="22945273"/>
    <w:rsid w:val="22D05A1E"/>
    <w:rsid w:val="22EF0FBA"/>
    <w:rsid w:val="231F5A1C"/>
    <w:rsid w:val="23426CF1"/>
    <w:rsid w:val="234611FA"/>
    <w:rsid w:val="236A463A"/>
    <w:rsid w:val="23807397"/>
    <w:rsid w:val="23996BC2"/>
    <w:rsid w:val="23A46E10"/>
    <w:rsid w:val="23A76F21"/>
    <w:rsid w:val="23AC45B8"/>
    <w:rsid w:val="23C07BEC"/>
    <w:rsid w:val="23CB7951"/>
    <w:rsid w:val="23E96302"/>
    <w:rsid w:val="23F6784B"/>
    <w:rsid w:val="23FC0B7E"/>
    <w:rsid w:val="24024409"/>
    <w:rsid w:val="24041509"/>
    <w:rsid w:val="24467C80"/>
    <w:rsid w:val="24640382"/>
    <w:rsid w:val="248435ED"/>
    <w:rsid w:val="24913C78"/>
    <w:rsid w:val="249347BC"/>
    <w:rsid w:val="249C4E4A"/>
    <w:rsid w:val="24C77014"/>
    <w:rsid w:val="24CA19A9"/>
    <w:rsid w:val="24E46D44"/>
    <w:rsid w:val="24FD7FDE"/>
    <w:rsid w:val="2512025F"/>
    <w:rsid w:val="253332EF"/>
    <w:rsid w:val="254F010E"/>
    <w:rsid w:val="255023AA"/>
    <w:rsid w:val="25513E86"/>
    <w:rsid w:val="257D46E1"/>
    <w:rsid w:val="258E0C37"/>
    <w:rsid w:val="25C56432"/>
    <w:rsid w:val="25D8433E"/>
    <w:rsid w:val="25E371D4"/>
    <w:rsid w:val="25FF7D86"/>
    <w:rsid w:val="261C6242"/>
    <w:rsid w:val="264A7253"/>
    <w:rsid w:val="265E064B"/>
    <w:rsid w:val="268D6C84"/>
    <w:rsid w:val="26AD04BC"/>
    <w:rsid w:val="26B20955"/>
    <w:rsid w:val="26C3068E"/>
    <w:rsid w:val="26C32CCB"/>
    <w:rsid w:val="26CE5352"/>
    <w:rsid w:val="26ED3276"/>
    <w:rsid w:val="27041F1B"/>
    <w:rsid w:val="271B0BF0"/>
    <w:rsid w:val="277758E6"/>
    <w:rsid w:val="278060D3"/>
    <w:rsid w:val="27C55BC3"/>
    <w:rsid w:val="27D56FF1"/>
    <w:rsid w:val="27DD5B2C"/>
    <w:rsid w:val="27F84A8D"/>
    <w:rsid w:val="283E5C43"/>
    <w:rsid w:val="284A76B9"/>
    <w:rsid w:val="285C2CA8"/>
    <w:rsid w:val="286D5781"/>
    <w:rsid w:val="28773C04"/>
    <w:rsid w:val="288462D2"/>
    <w:rsid w:val="289F315B"/>
    <w:rsid w:val="28A075FF"/>
    <w:rsid w:val="28A32C4B"/>
    <w:rsid w:val="28B30FDF"/>
    <w:rsid w:val="28D84448"/>
    <w:rsid w:val="29064E7C"/>
    <w:rsid w:val="290D1185"/>
    <w:rsid w:val="29276C21"/>
    <w:rsid w:val="292F44DF"/>
    <w:rsid w:val="29383DBD"/>
    <w:rsid w:val="295B1778"/>
    <w:rsid w:val="29712DEB"/>
    <w:rsid w:val="2983430D"/>
    <w:rsid w:val="298A0334"/>
    <w:rsid w:val="298A7967"/>
    <w:rsid w:val="298E56A9"/>
    <w:rsid w:val="299C0C57"/>
    <w:rsid w:val="29B36E51"/>
    <w:rsid w:val="29B906C4"/>
    <w:rsid w:val="29CB06AB"/>
    <w:rsid w:val="29FF66AF"/>
    <w:rsid w:val="2A126298"/>
    <w:rsid w:val="2A263B34"/>
    <w:rsid w:val="2A317D7C"/>
    <w:rsid w:val="2A8820F8"/>
    <w:rsid w:val="2A9C2048"/>
    <w:rsid w:val="2A9E122B"/>
    <w:rsid w:val="2AA9206F"/>
    <w:rsid w:val="2ACF41CB"/>
    <w:rsid w:val="2AD5793D"/>
    <w:rsid w:val="2AE13EFE"/>
    <w:rsid w:val="2B7D5189"/>
    <w:rsid w:val="2B897FD8"/>
    <w:rsid w:val="2B8F5708"/>
    <w:rsid w:val="2B992390"/>
    <w:rsid w:val="2BAA585E"/>
    <w:rsid w:val="2BB014CD"/>
    <w:rsid w:val="2BDB24ED"/>
    <w:rsid w:val="2C243369"/>
    <w:rsid w:val="2C4D184B"/>
    <w:rsid w:val="2C680433"/>
    <w:rsid w:val="2C692ABE"/>
    <w:rsid w:val="2CB52E8B"/>
    <w:rsid w:val="2CD85CAF"/>
    <w:rsid w:val="2CFF066C"/>
    <w:rsid w:val="2D053AD5"/>
    <w:rsid w:val="2D1A4437"/>
    <w:rsid w:val="2D2D366D"/>
    <w:rsid w:val="2D40315E"/>
    <w:rsid w:val="2D426ED6"/>
    <w:rsid w:val="2D475E7D"/>
    <w:rsid w:val="2D4A7DB4"/>
    <w:rsid w:val="2D726325"/>
    <w:rsid w:val="2D7C13BC"/>
    <w:rsid w:val="2D83129D"/>
    <w:rsid w:val="2DC23B73"/>
    <w:rsid w:val="2DD737C1"/>
    <w:rsid w:val="2E301299"/>
    <w:rsid w:val="2E49088D"/>
    <w:rsid w:val="2E772BB0"/>
    <w:rsid w:val="2E7D066D"/>
    <w:rsid w:val="2E960B5C"/>
    <w:rsid w:val="2E961BCA"/>
    <w:rsid w:val="2EA84D5E"/>
    <w:rsid w:val="2EB33484"/>
    <w:rsid w:val="2ECA5AE7"/>
    <w:rsid w:val="2ED61811"/>
    <w:rsid w:val="2F0D5A9E"/>
    <w:rsid w:val="2F10090E"/>
    <w:rsid w:val="2F3C3245"/>
    <w:rsid w:val="2F3F6386"/>
    <w:rsid w:val="2F57478F"/>
    <w:rsid w:val="2FCB7FCB"/>
    <w:rsid w:val="2FCF1D5E"/>
    <w:rsid w:val="2FFA29DC"/>
    <w:rsid w:val="300C37CC"/>
    <w:rsid w:val="30517430"/>
    <w:rsid w:val="309317F7"/>
    <w:rsid w:val="30AA73FB"/>
    <w:rsid w:val="30C16364"/>
    <w:rsid w:val="310E1A75"/>
    <w:rsid w:val="314205C9"/>
    <w:rsid w:val="314762EE"/>
    <w:rsid w:val="31481123"/>
    <w:rsid w:val="31C83722"/>
    <w:rsid w:val="31EA18EB"/>
    <w:rsid w:val="31FC1174"/>
    <w:rsid w:val="32093A83"/>
    <w:rsid w:val="320A3D3B"/>
    <w:rsid w:val="32240CF8"/>
    <w:rsid w:val="323B2146"/>
    <w:rsid w:val="325265A2"/>
    <w:rsid w:val="326A1DEA"/>
    <w:rsid w:val="326E6078"/>
    <w:rsid w:val="3281224F"/>
    <w:rsid w:val="32B12408"/>
    <w:rsid w:val="32BF1441"/>
    <w:rsid w:val="330864CC"/>
    <w:rsid w:val="331035D3"/>
    <w:rsid w:val="331E499D"/>
    <w:rsid w:val="33356B95"/>
    <w:rsid w:val="333D69A2"/>
    <w:rsid w:val="33550FE6"/>
    <w:rsid w:val="335B283E"/>
    <w:rsid w:val="33615BDC"/>
    <w:rsid w:val="33E55C6C"/>
    <w:rsid w:val="33FE167D"/>
    <w:rsid w:val="340065E3"/>
    <w:rsid w:val="34014CC9"/>
    <w:rsid w:val="34173BB9"/>
    <w:rsid w:val="34720E9D"/>
    <w:rsid w:val="3478194A"/>
    <w:rsid w:val="34CC52D7"/>
    <w:rsid w:val="34F6592D"/>
    <w:rsid w:val="351A66F5"/>
    <w:rsid w:val="35574948"/>
    <w:rsid w:val="356D7038"/>
    <w:rsid w:val="356F54A6"/>
    <w:rsid w:val="3574016B"/>
    <w:rsid w:val="35CB5DAC"/>
    <w:rsid w:val="35E6061B"/>
    <w:rsid w:val="36086526"/>
    <w:rsid w:val="362829E1"/>
    <w:rsid w:val="36B204FD"/>
    <w:rsid w:val="36BF3346"/>
    <w:rsid w:val="36C546D4"/>
    <w:rsid w:val="36D743A8"/>
    <w:rsid w:val="36DB0D4C"/>
    <w:rsid w:val="371426AC"/>
    <w:rsid w:val="37145337"/>
    <w:rsid w:val="37203280"/>
    <w:rsid w:val="375D66BB"/>
    <w:rsid w:val="37677539"/>
    <w:rsid w:val="37690B0A"/>
    <w:rsid w:val="379072FD"/>
    <w:rsid w:val="37BA68D2"/>
    <w:rsid w:val="37E111D5"/>
    <w:rsid w:val="37E73DFD"/>
    <w:rsid w:val="3802587B"/>
    <w:rsid w:val="380739DD"/>
    <w:rsid w:val="380F20AB"/>
    <w:rsid w:val="38156C4F"/>
    <w:rsid w:val="38187E61"/>
    <w:rsid w:val="383E4142"/>
    <w:rsid w:val="38463C28"/>
    <w:rsid w:val="384A6A34"/>
    <w:rsid w:val="38795B7C"/>
    <w:rsid w:val="38925F00"/>
    <w:rsid w:val="389332EB"/>
    <w:rsid w:val="38B30C3D"/>
    <w:rsid w:val="38B43393"/>
    <w:rsid w:val="38C24E0A"/>
    <w:rsid w:val="38CC3A85"/>
    <w:rsid w:val="38CD7870"/>
    <w:rsid w:val="38D40BFF"/>
    <w:rsid w:val="38DD5D05"/>
    <w:rsid w:val="39247160"/>
    <w:rsid w:val="39290F4A"/>
    <w:rsid w:val="394039A3"/>
    <w:rsid w:val="39555F8E"/>
    <w:rsid w:val="395D33E0"/>
    <w:rsid w:val="396E2E01"/>
    <w:rsid w:val="39810D86"/>
    <w:rsid w:val="39A2734A"/>
    <w:rsid w:val="39B301A7"/>
    <w:rsid w:val="39C173D5"/>
    <w:rsid w:val="39C338B6"/>
    <w:rsid w:val="39C535B0"/>
    <w:rsid w:val="39C649EB"/>
    <w:rsid w:val="39CC0AA9"/>
    <w:rsid w:val="39E676B6"/>
    <w:rsid w:val="39E84962"/>
    <w:rsid w:val="3A0D2CD3"/>
    <w:rsid w:val="3A137505"/>
    <w:rsid w:val="3A320853"/>
    <w:rsid w:val="3A556854"/>
    <w:rsid w:val="3A5E022F"/>
    <w:rsid w:val="3A621CEC"/>
    <w:rsid w:val="3A804B9A"/>
    <w:rsid w:val="3A9F2920"/>
    <w:rsid w:val="3AA427A0"/>
    <w:rsid w:val="3AA94EEE"/>
    <w:rsid w:val="3AB02FA5"/>
    <w:rsid w:val="3AB331C1"/>
    <w:rsid w:val="3ADF4EA6"/>
    <w:rsid w:val="3AED3BD1"/>
    <w:rsid w:val="3AF92B9E"/>
    <w:rsid w:val="3B2814C8"/>
    <w:rsid w:val="3B5129DA"/>
    <w:rsid w:val="3B6765EF"/>
    <w:rsid w:val="3B71645E"/>
    <w:rsid w:val="3B89361D"/>
    <w:rsid w:val="3B9F72A2"/>
    <w:rsid w:val="3BA822F2"/>
    <w:rsid w:val="3BB12AD2"/>
    <w:rsid w:val="3BB5006A"/>
    <w:rsid w:val="3BC92E7D"/>
    <w:rsid w:val="3BF770DE"/>
    <w:rsid w:val="3C020417"/>
    <w:rsid w:val="3C184082"/>
    <w:rsid w:val="3C1E7D11"/>
    <w:rsid w:val="3C405ADD"/>
    <w:rsid w:val="3C597D99"/>
    <w:rsid w:val="3C681B4C"/>
    <w:rsid w:val="3C7B68EB"/>
    <w:rsid w:val="3C805960"/>
    <w:rsid w:val="3CBC2D7C"/>
    <w:rsid w:val="3CC56885"/>
    <w:rsid w:val="3CFD6976"/>
    <w:rsid w:val="3D12591E"/>
    <w:rsid w:val="3D131A20"/>
    <w:rsid w:val="3D1E4B3E"/>
    <w:rsid w:val="3D8E7B6A"/>
    <w:rsid w:val="3D9B7F3D"/>
    <w:rsid w:val="3DA511F0"/>
    <w:rsid w:val="3DB246A5"/>
    <w:rsid w:val="3DBF18BC"/>
    <w:rsid w:val="3DC47C53"/>
    <w:rsid w:val="3DE47B36"/>
    <w:rsid w:val="3DE72A19"/>
    <w:rsid w:val="3E097401"/>
    <w:rsid w:val="3E145F68"/>
    <w:rsid w:val="3E5720B6"/>
    <w:rsid w:val="3E5C346D"/>
    <w:rsid w:val="3E5D27A3"/>
    <w:rsid w:val="3E7762B4"/>
    <w:rsid w:val="3E8409D1"/>
    <w:rsid w:val="3E8E4B07"/>
    <w:rsid w:val="3E9A01F4"/>
    <w:rsid w:val="3EB37B59"/>
    <w:rsid w:val="3EC0720D"/>
    <w:rsid w:val="3EEF22EE"/>
    <w:rsid w:val="3F165ACD"/>
    <w:rsid w:val="3F275F2C"/>
    <w:rsid w:val="3F624615"/>
    <w:rsid w:val="3F6424C4"/>
    <w:rsid w:val="3F707F35"/>
    <w:rsid w:val="3F7C7445"/>
    <w:rsid w:val="3F867B65"/>
    <w:rsid w:val="3F882E17"/>
    <w:rsid w:val="3F8A0269"/>
    <w:rsid w:val="3FBD063E"/>
    <w:rsid w:val="3FBF5A1F"/>
    <w:rsid w:val="3FF027C2"/>
    <w:rsid w:val="400A08F0"/>
    <w:rsid w:val="40167D4F"/>
    <w:rsid w:val="403F2B3B"/>
    <w:rsid w:val="40534AFF"/>
    <w:rsid w:val="40635117"/>
    <w:rsid w:val="407104C0"/>
    <w:rsid w:val="40712EDE"/>
    <w:rsid w:val="407F58AD"/>
    <w:rsid w:val="40827192"/>
    <w:rsid w:val="408E3B2F"/>
    <w:rsid w:val="409965B8"/>
    <w:rsid w:val="40F938F8"/>
    <w:rsid w:val="410307EB"/>
    <w:rsid w:val="41176A48"/>
    <w:rsid w:val="41362025"/>
    <w:rsid w:val="41390199"/>
    <w:rsid w:val="41391F47"/>
    <w:rsid w:val="41474664"/>
    <w:rsid w:val="41507FBF"/>
    <w:rsid w:val="416401BD"/>
    <w:rsid w:val="4182576F"/>
    <w:rsid w:val="418C02C8"/>
    <w:rsid w:val="419F5D37"/>
    <w:rsid w:val="41A774D6"/>
    <w:rsid w:val="41BD7202"/>
    <w:rsid w:val="41CA26E4"/>
    <w:rsid w:val="41D81760"/>
    <w:rsid w:val="41EF2605"/>
    <w:rsid w:val="41F94974"/>
    <w:rsid w:val="42120468"/>
    <w:rsid w:val="422C1AAB"/>
    <w:rsid w:val="422C43AC"/>
    <w:rsid w:val="42312C1E"/>
    <w:rsid w:val="423D15C3"/>
    <w:rsid w:val="424C7542"/>
    <w:rsid w:val="42603B6A"/>
    <w:rsid w:val="42621029"/>
    <w:rsid w:val="426C0BBA"/>
    <w:rsid w:val="42701998"/>
    <w:rsid w:val="428418E8"/>
    <w:rsid w:val="428914FE"/>
    <w:rsid w:val="428B1739"/>
    <w:rsid w:val="42914B4F"/>
    <w:rsid w:val="42AB6E74"/>
    <w:rsid w:val="42AD6748"/>
    <w:rsid w:val="42CB3072"/>
    <w:rsid w:val="43016189"/>
    <w:rsid w:val="433A0AC9"/>
    <w:rsid w:val="433C5D1E"/>
    <w:rsid w:val="436F74ED"/>
    <w:rsid w:val="43737FC8"/>
    <w:rsid w:val="438A4453"/>
    <w:rsid w:val="43931DE2"/>
    <w:rsid w:val="439660BE"/>
    <w:rsid w:val="439C08AD"/>
    <w:rsid w:val="43A26BE7"/>
    <w:rsid w:val="43B9785F"/>
    <w:rsid w:val="43BD1632"/>
    <w:rsid w:val="43CB44FA"/>
    <w:rsid w:val="43F04D1D"/>
    <w:rsid w:val="44026DB0"/>
    <w:rsid w:val="440561FB"/>
    <w:rsid w:val="440E3217"/>
    <w:rsid w:val="441E51CB"/>
    <w:rsid w:val="446C2633"/>
    <w:rsid w:val="448962BC"/>
    <w:rsid w:val="44A973E3"/>
    <w:rsid w:val="44AE67A8"/>
    <w:rsid w:val="44B00772"/>
    <w:rsid w:val="44C67F95"/>
    <w:rsid w:val="450A60D4"/>
    <w:rsid w:val="450E4C2E"/>
    <w:rsid w:val="4528481C"/>
    <w:rsid w:val="452C04ED"/>
    <w:rsid w:val="453F5652"/>
    <w:rsid w:val="45592BB7"/>
    <w:rsid w:val="45660E30"/>
    <w:rsid w:val="45822CF4"/>
    <w:rsid w:val="45843F04"/>
    <w:rsid w:val="45912351"/>
    <w:rsid w:val="459534C4"/>
    <w:rsid w:val="45B778DE"/>
    <w:rsid w:val="45C0518B"/>
    <w:rsid w:val="45C5024D"/>
    <w:rsid w:val="45CA7611"/>
    <w:rsid w:val="45DB181E"/>
    <w:rsid w:val="4609342F"/>
    <w:rsid w:val="4621242A"/>
    <w:rsid w:val="462E577D"/>
    <w:rsid w:val="464E1771"/>
    <w:rsid w:val="466E2692"/>
    <w:rsid w:val="4674757D"/>
    <w:rsid w:val="46786B06"/>
    <w:rsid w:val="468C6F21"/>
    <w:rsid w:val="46911EDD"/>
    <w:rsid w:val="46A71480"/>
    <w:rsid w:val="46DD5122"/>
    <w:rsid w:val="46F26E20"/>
    <w:rsid w:val="47176886"/>
    <w:rsid w:val="472B0583"/>
    <w:rsid w:val="476F477F"/>
    <w:rsid w:val="477947D7"/>
    <w:rsid w:val="4789101C"/>
    <w:rsid w:val="478D6B48"/>
    <w:rsid w:val="47A01289"/>
    <w:rsid w:val="47A67C0A"/>
    <w:rsid w:val="47B879B3"/>
    <w:rsid w:val="47CD163B"/>
    <w:rsid w:val="47EE24FD"/>
    <w:rsid w:val="481E1E96"/>
    <w:rsid w:val="48270D4B"/>
    <w:rsid w:val="482A083B"/>
    <w:rsid w:val="48343468"/>
    <w:rsid w:val="48481244"/>
    <w:rsid w:val="484A2C8B"/>
    <w:rsid w:val="48540F89"/>
    <w:rsid w:val="48586611"/>
    <w:rsid w:val="4861174A"/>
    <w:rsid w:val="48B545A9"/>
    <w:rsid w:val="48B9571B"/>
    <w:rsid w:val="48CE7418"/>
    <w:rsid w:val="48D52555"/>
    <w:rsid w:val="48F74BC1"/>
    <w:rsid w:val="49276B29"/>
    <w:rsid w:val="49380D36"/>
    <w:rsid w:val="4964780A"/>
    <w:rsid w:val="4977185E"/>
    <w:rsid w:val="49917AA4"/>
    <w:rsid w:val="499917D4"/>
    <w:rsid w:val="49A33F02"/>
    <w:rsid w:val="49A51D64"/>
    <w:rsid w:val="49AF0FF8"/>
    <w:rsid w:val="49B23BD7"/>
    <w:rsid w:val="49C01457"/>
    <w:rsid w:val="4A3C0584"/>
    <w:rsid w:val="4A404346"/>
    <w:rsid w:val="4A9B3688"/>
    <w:rsid w:val="4A9F27CE"/>
    <w:rsid w:val="4AD03796"/>
    <w:rsid w:val="4AF13892"/>
    <w:rsid w:val="4B047121"/>
    <w:rsid w:val="4B2465FD"/>
    <w:rsid w:val="4B415018"/>
    <w:rsid w:val="4B69167A"/>
    <w:rsid w:val="4B724D18"/>
    <w:rsid w:val="4B78366B"/>
    <w:rsid w:val="4B7F3F5A"/>
    <w:rsid w:val="4B912C51"/>
    <w:rsid w:val="4B970706"/>
    <w:rsid w:val="4BDC6B42"/>
    <w:rsid w:val="4BE331DB"/>
    <w:rsid w:val="4C2A0E0A"/>
    <w:rsid w:val="4C395FF3"/>
    <w:rsid w:val="4C416153"/>
    <w:rsid w:val="4C5E055D"/>
    <w:rsid w:val="4C610DF6"/>
    <w:rsid w:val="4C6851B7"/>
    <w:rsid w:val="4C774E09"/>
    <w:rsid w:val="4C854292"/>
    <w:rsid w:val="4C8F7CB2"/>
    <w:rsid w:val="4CBF3261"/>
    <w:rsid w:val="4CCC0AB7"/>
    <w:rsid w:val="4CD82614"/>
    <w:rsid w:val="4CD86AB8"/>
    <w:rsid w:val="4CF271CC"/>
    <w:rsid w:val="4D0258E3"/>
    <w:rsid w:val="4D210517"/>
    <w:rsid w:val="4D3F33D1"/>
    <w:rsid w:val="4D423F31"/>
    <w:rsid w:val="4D4B54DB"/>
    <w:rsid w:val="4D783DF7"/>
    <w:rsid w:val="4D7E765F"/>
    <w:rsid w:val="4DA050AE"/>
    <w:rsid w:val="4DB33DE2"/>
    <w:rsid w:val="4DB43081"/>
    <w:rsid w:val="4DD00E1F"/>
    <w:rsid w:val="4DD12A7F"/>
    <w:rsid w:val="4E2D698F"/>
    <w:rsid w:val="4E2E3818"/>
    <w:rsid w:val="4E30022D"/>
    <w:rsid w:val="4E3C6AB4"/>
    <w:rsid w:val="4E8B0A28"/>
    <w:rsid w:val="4EB977FF"/>
    <w:rsid w:val="4ECE0172"/>
    <w:rsid w:val="4EEE2A55"/>
    <w:rsid w:val="4F0D5246"/>
    <w:rsid w:val="4F2567D3"/>
    <w:rsid w:val="4F3A5808"/>
    <w:rsid w:val="4F3D43F6"/>
    <w:rsid w:val="4F461B54"/>
    <w:rsid w:val="4F513F40"/>
    <w:rsid w:val="4F51697C"/>
    <w:rsid w:val="4F67662C"/>
    <w:rsid w:val="4F7815E6"/>
    <w:rsid w:val="4FD34630"/>
    <w:rsid w:val="4FE439C5"/>
    <w:rsid w:val="4FFB1D9C"/>
    <w:rsid w:val="5015094D"/>
    <w:rsid w:val="503D2FF7"/>
    <w:rsid w:val="50746AF7"/>
    <w:rsid w:val="50761340"/>
    <w:rsid w:val="508B5BEF"/>
    <w:rsid w:val="509128DF"/>
    <w:rsid w:val="509817EB"/>
    <w:rsid w:val="50A60D9F"/>
    <w:rsid w:val="50B26D1D"/>
    <w:rsid w:val="50BB6561"/>
    <w:rsid w:val="50BC49D9"/>
    <w:rsid w:val="50C25AB5"/>
    <w:rsid w:val="50DC5541"/>
    <w:rsid w:val="50F6575E"/>
    <w:rsid w:val="51212A3B"/>
    <w:rsid w:val="512B716F"/>
    <w:rsid w:val="513220D6"/>
    <w:rsid w:val="51491D32"/>
    <w:rsid w:val="514F0422"/>
    <w:rsid w:val="51AF590D"/>
    <w:rsid w:val="51BC12F4"/>
    <w:rsid w:val="51BF1FF4"/>
    <w:rsid w:val="51FB3B22"/>
    <w:rsid w:val="52005907"/>
    <w:rsid w:val="52214A5D"/>
    <w:rsid w:val="5272350A"/>
    <w:rsid w:val="52AF2069"/>
    <w:rsid w:val="5305612D"/>
    <w:rsid w:val="531A6B6C"/>
    <w:rsid w:val="534C41B7"/>
    <w:rsid w:val="538009AC"/>
    <w:rsid w:val="538533C2"/>
    <w:rsid w:val="53AE4F35"/>
    <w:rsid w:val="53B536AF"/>
    <w:rsid w:val="54300F87"/>
    <w:rsid w:val="545C7DDB"/>
    <w:rsid w:val="545C7FCE"/>
    <w:rsid w:val="545D5AF4"/>
    <w:rsid w:val="54716DD9"/>
    <w:rsid w:val="54CF012D"/>
    <w:rsid w:val="54D264E2"/>
    <w:rsid w:val="54F15B76"/>
    <w:rsid w:val="54F226E1"/>
    <w:rsid w:val="54F2448F"/>
    <w:rsid w:val="55144405"/>
    <w:rsid w:val="55200FFC"/>
    <w:rsid w:val="55436A98"/>
    <w:rsid w:val="5557139E"/>
    <w:rsid w:val="556914AB"/>
    <w:rsid w:val="55AD49B3"/>
    <w:rsid w:val="55B32D94"/>
    <w:rsid w:val="56016150"/>
    <w:rsid w:val="56220DA3"/>
    <w:rsid w:val="562C577E"/>
    <w:rsid w:val="56463BA7"/>
    <w:rsid w:val="565B16D3"/>
    <w:rsid w:val="568B1FB7"/>
    <w:rsid w:val="568B6949"/>
    <w:rsid w:val="569469C1"/>
    <w:rsid w:val="5697097A"/>
    <w:rsid w:val="56C01702"/>
    <w:rsid w:val="56EB5639"/>
    <w:rsid w:val="56F41E62"/>
    <w:rsid w:val="56F72230"/>
    <w:rsid w:val="57080894"/>
    <w:rsid w:val="572459E4"/>
    <w:rsid w:val="5726080B"/>
    <w:rsid w:val="5735460B"/>
    <w:rsid w:val="57427C1F"/>
    <w:rsid w:val="57462196"/>
    <w:rsid w:val="57561835"/>
    <w:rsid w:val="577A50C0"/>
    <w:rsid w:val="578C3AB3"/>
    <w:rsid w:val="57975D15"/>
    <w:rsid w:val="5798756F"/>
    <w:rsid w:val="57A75A04"/>
    <w:rsid w:val="57BB1FCF"/>
    <w:rsid w:val="57DF61BA"/>
    <w:rsid w:val="580B5F93"/>
    <w:rsid w:val="58104C55"/>
    <w:rsid w:val="582933D1"/>
    <w:rsid w:val="58334AD1"/>
    <w:rsid w:val="583B12A8"/>
    <w:rsid w:val="58461443"/>
    <w:rsid w:val="585B41FD"/>
    <w:rsid w:val="585C5402"/>
    <w:rsid w:val="58BB0EE7"/>
    <w:rsid w:val="58C2765C"/>
    <w:rsid w:val="58C919AA"/>
    <w:rsid w:val="58E5427F"/>
    <w:rsid w:val="58F1388B"/>
    <w:rsid w:val="58F76517"/>
    <w:rsid w:val="590B4400"/>
    <w:rsid w:val="59284923"/>
    <w:rsid w:val="594C3754"/>
    <w:rsid w:val="59592D2E"/>
    <w:rsid w:val="596D4A2C"/>
    <w:rsid w:val="59752ECD"/>
    <w:rsid w:val="598D29D8"/>
    <w:rsid w:val="5999137D"/>
    <w:rsid w:val="59AF6DF2"/>
    <w:rsid w:val="59B85CA7"/>
    <w:rsid w:val="59BE5287"/>
    <w:rsid w:val="59D86349"/>
    <w:rsid w:val="5A17693A"/>
    <w:rsid w:val="5A6A7367"/>
    <w:rsid w:val="5A711009"/>
    <w:rsid w:val="5A9D2736"/>
    <w:rsid w:val="5AA1673B"/>
    <w:rsid w:val="5AAE6DC3"/>
    <w:rsid w:val="5ADF45FD"/>
    <w:rsid w:val="5B0D3DD0"/>
    <w:rsid w:val="5B0E18F6"/>
    <w:rsid w:val="5B160705"/>
    <w:rsid w:val="5B1C2C26"/>
    <w:rsid w:val="5B2335F4"/>
    <w:rsid w:val="5B2F2948"/>
    <w:rsid w:val="5B370E4D"/>
    <w:rsid w:val="5B85794B"/>
    <w:rsid w:val="5B866B75"/>
    <w:rsid w:val="5B8A3673"/>
    <w:rsid w:val="5BA073EA"/>
    <w:rsid w:val="5BA22A3F"/>
    <w:rsid w:val="5BA8202F"/>
    <w:rsid w:val="5BB86875"/>
    <w:rsid w:val="5BC33E3B"/>
    <w:rsid w:val="5BCA7F13"/>
    <w:rsid w:val="5BD33348"/>
    <w:rsid w:val="5BD43C5C"/>
    <w:rsid w:val="5BE70AC5"/>
    <w:rsid w:val="5BF62AB6"/>
    <w:rsid w:val="5BF63C0C"/>
    <w:rsid w:val="5BF95560"/>
    <w:rsid w:val="5BFE196B"/>
    <w:rsid w:val="5C076A71"/>
    <w:rsid w:val="5C097717"/>
    <w:rsid w:val="5C1E158C"/>
    <w:rsid w:val="5C2C64D8"/>
    <w:rsid w:val="5C3857C8"/>
    <w:rsid w:val="5C512D32"/>
    <w:rsid w:val="5C5261DC"/>
    <w:rsid w:val="5C643EC4"/>
    <w:rsid w:val="5C644200"/>
    <w:rsid w:val="5C6907D3"/>
    <w:rsid w:val="5C8E0F41"/>
    <w:rsid w:val="5C9B540C"/>
    <w:rsid w:val="5CA97C7F"/>
    <w:rsid w:val="5CB44382"/>
    <w:rsid w:val="5CEC2692"/>
    <w:rsid w:val="5D0D455B"/>
    <w:rsid w:val="5D1C02FB"/>
    <w:rsid w:val="5D1F256F"/>
    <w:rsid w:val="5D217CE2"/>
    <w:rsid w:val="5D423AD9"/>
    <w:rsid w:val="5D550132"/>
    <w:rsid w:val="5D55382D"/>
    <w:rsid w:val="5D6F2B20"/>
    <w:rsid w:val="5D7C6FEB"/>
    <w:rsid w:val="5D854182"/>
    <w:rsid w:val="5DA21B19"/>
    <w:rsid w:val="5DB623DF"/>
    <w:rsid w:val="5DC80482"/>
    <w:rsid w:val="5DCE1FDB"/>
    <w:rsid w:val="5DE86843"/>
    <w:rsid w:val="5DEA0368"/>
    <w:rsid w:val="5DFB2606"/>
    <w:rsid w:val="5DFE5C52"/>
    <w:rsid w:val="5E510478"/>
    <w:rsid w:val="5E513A2B"/>
    <w:rsid w:val="5E5B3693"/>
    <w:rsid w:val="5E653F23"/>
    <w:rsid w:val="5E7015EB"/>
    <w:rsid w:val="5E723847"/>
    <w:rsid w:val="5E7428BC"/>
    <w:rsid w:val="5E75252F"/>
    <w:rsid w:val="5E826883"/>
    <w:rsid w:val="5E8E6FD6"/>
    <w:rsid w:val="5E93283E"/>
    <w:rsid w:val="5EA031AD"/>
    <w:rsid w:val="5EA87070"/>
    <w:rsid w:val="5EB1207F"/>
    <w:rsid w:val="5EB81CC8"/>
    <w:rsid w:val="5EB85D64"/>
    <w:rsid w:val="5EBD4B6B"/>
    <w:rsid w:val="5ED15115"/>
    <w:rsid w:val="5EF13A09"/>
    <w:rsid w:val="5F093936"/>
    <w:rsid w:val="5F0C439F"/>
    <w:rsid w:val="5F165328"/>
    <w:rsid w:val="5F222FAD"/>
    <w:rsid w:val="5F7C1524"/>
    <w:rsid w:val="5FA476B1"/>
    <w:rsid w:val="5FB962D5"/>
    <w:rsid w:val="5FBC7B73"/>
    <w:rsid w:val="5FD73C7C"/>
    <w:rsid w:val="5FF23595"/>
    <w:rsid w:val="5FF718FC"/>
    <w:rsid w:val="600C0AFA"/>
    <w:rsid w:val="60126ED7"/>
    <w:rsid w:val="60313187"/>
    <w:rsid w:val="6037544B"/>
    <w:rsid w:val="604D040A"/>
    <w:rsid w:val="60524D56"/>
    <w:rsid w:val="605D3104"/>
    <w:rsid w:val="606F065C"/>
    <w:rsid w:val="60B13450"/>
    <w:rsid w:val="60CF38D6"/>
    <w:rsid w:val="60E90E3C"/>
    <w:rsid w:val="60FC58E6"/>
    <w:rsid w:val="614B38A4"/>
    <w:rsid w:val="61693D2A"/>
    <w:rsid w:val="616953A6"/>
    <w:rsid w:val="616A7BEA"/>
    <w:rsid w:val="619863BE"/>
    <w:rsid w:val="61A61390"/>
    <w:rsid w:val="61D55623"/>
    <w:rsid w:val="61E42540"/>
    <w:rsid w:val="61E94685"/>
    <w:rsid w:val="61F061BF"/>
    <w:rsid w:val="620C1661"/>
    <w:rsid w:val="621E68C3"/>
    <w:rsid w:val="62314848"/>
    <w:rsid w:val="623206EE"/>
    <w:rsid w:val="62351C22"/>
    <w:rsid w:val="62951CA7"/>
    <w:rsid w:val="62A56FE4"/>
    <w:rsid w:val="62AC2121"/>
    <w:rsid w:val="62B965EC"/>
    <w:rsid w:val="62C41B56"/>
    <w:rsid w:val="62FD43A6"/>
    <w:rsid w:val="62FF740E"/>
    <w:rsid w:val="631662AF"/>
    <w:rsid w:val="63175E87"/>
    <w:rsid w:val="633A3BD0"/>
    <w:rsid w:val="634A2261"/>
    <w:rsid w:val="636F62F6"/>
    <w:rsid w:val="637D22AE"/>
    <w:rsid w:val="638B6E4B"/>
    <w:rsid w:val="63911317"/>
    <w:rsid w:val="63961AD1"/>
    <w:rsid w:val="63B80CA0"/>
    <w:rsid w:val="64081D1E"/>
    <w:rsid w:val="6424218B"/>
    <w:rsid w:val="64277DD6"/>
    <w:rsid w:val="64414AEB"/>
    <w:rsid w:val="6450592F"/>
    <w:rsid w:val="6481138B"/>
    <w:rsid w:val="6484736D"/>
    <w:rsid w:val="64874569"/>
    <w:rsid w:val="6488111F"/>
    <w:rsid w:val="648F3AA8"/>
    <w:rsid w:val="64906BA0"/>
    <w:rsid w:val="64BC6C50"/>
    <w:rsid w:val="64C24A28"/>
    <w:rsid w:val="64D23995"/>
    <w:rsid w:val="652B01F6"/>
    <w:rsid w:val="653460AA"/>
    <w:rsid w:val="658C6239"/>
    <w:rsid w:val="6596613C"/>
    <w:rsid w:val="65D602DD"/>
    <w:rsid w:val="65F334C9"/>
    <w:rsid w:val="66055788"/>
    <w:rsid w:val="660B3602"/>
    <w:rsid w:val="66124991"/>
    <w:rsid w:val="662740A8"/>
    <w:rsid w:val="662D4FA6"/>
    <w:rsid w:val="66581CAB"/>
    <w:rsid w:val="666557B4"/>
    <w:rsid w:val="666920D7"/>
    <w:rsid w:val="666B40A1"/>
    <w:rsid w:val="667B2536"/>
    <w:rsid w:val="668023F5"/>
    <w:rsid w:val="66860EDB"/>
    <w:rsid w:val="669875E8"/>
    <w:rsid w:val="66BA707E"/>
    <w:rsid w:val="66EF7B08"/>
    <w:rsid w:val="66FE2966"/>
    <w:rsid w:val="67010F10"/>
    <w:rsid w:val="670B3E3B"/>
    <w:rsid w:val="670C5884"/>
    <w:rsid w:val="67273D51"/>
    <w:rsid w:val="673426E5"/>
    <w:rsid w:val="67690940"/>
    <w:rsid w:val="67770DF7"/>
    <w:rsid w:val="678D1F3A"/>
    <w:rsid w:val="67994A31"/>
    <w:rsid w:val="67AC2BC3"/>
    <w:rsid w:val="67F472A0"/>
    <w:rsid w:val="67FF4D6B"/>
    <w:rsid w:val="680F0081"/>
    <w:rsid w:val="68A45648"/>
    <w:rsid w:val="68A815DC"/>
    <w:rsid w:val="68BE73E6"/>
    <w:rsid w:val="68C20FD9"/>
    <w:rsid w:val="68C301C4"/>
    <w:rsid w:val="68E5013A"/>
    <w:rsid w:val="68E72104"/>
    <w:rsid w:val="68EE2E29"/>
    <w:rsid w:val="69252A0C"/>
    <w:rsid w:val="692F7608"/>
    <w:rsid w:val="695E7EED"/>
    <w:rsid w:val="69665756"/>
    <w:rsid w:val="69676DA1"/>
    <w:rsid w:val="69733998"/>
    <w:rsid w:val="698C7EDB"/>
    <w:rsid w:val="69AA57EB"/>
    <w:rsid w:val="69B11FA0"/>
    <w:rsid w:val="69B70B6A"/>
    <w:rsid w:val="69DF4B8A"/>
    <w:rsid w:val="69F316E8"/>
    <w:rsid w:val="69F80478"/>
    <w:rsid w:val="6A005059"/>
    <w:rsid w:val="6A3721C0"/>
    <w:rsid w:val="6A415844"/>
    <w:rsid w:val="6A432A52"/>
    <w:rsid w:val="6A57565E"/>
    <w:rsid w:val="6A5A4B58"/>
    <w:rsid w:val="6A706DE0"/>
    <w:rsid w:val="6A8D2F7D"/>
    <w:rsid w:val="6AAB7162"/>
    <w:rsid w:val="6AB237C4"/>
    <w:rsid w:val="6AB57FE0"/>
    <w:rsid w:val="6ACF3C72"/>
    <w:rsid w:val="6AD17D7D"/>
    <w:rsid w:val="6AE02ABF"/>
    <w:rsid w:val="6AE368FC"/>
    <w:rsid w:val="6AF639EA"/>
    <w:rsid w:val="6B1A4B5B"/>
    <w:rsid w:val="6B576696"/>
    <w:rsid w:val="6BA20565"/>
    <w:rsid w:val="6BB91A03"/>
    <w:rsid w:val="6BBE4C73"/>
    <w:rsid w:val="6BCD07F1"/>
    <w:rsid w:val="6BCD4164"/>
    <w:rsid w:val="6BDB5825"/>
    <w:rsid w:val="6BF701B4"/>
    <w:rsid w:val="6C082A5B"/>
    <w:rsid w:val="6C3F3D03"/>
    <w:rsid w:val="6C9B58D8"/>
    <w:rsid w:val="6CB509B7"/>
    <w:rsid w:val="6CBC11B2"/>
    <w:rsid w:val="6CEB5420"/>
    <w:rsid w:val="6CF62424"/>
    <w:rsid w:val="6D09793F"/>
    <w:rsid w:val="6D5D202C"/>
    <w:rsid w:val="6D6F26C8"/>
    <w:rsid w:val="6D801C82"/>
    <w:rsid w:val="6D99255B"/>
    <w:rsid w:val="6DC01F1A"/>
    <w:rsid w:val="6DCC0B2E"/>
    <w:rsid w:val="6DCD1EC9"/>
    <w:rsid w:val="6DD3261D"/>
    <w:rsid w:val="6DE210EC"/>
    <w:rsid w:val="6E1D7881"/>
    <w:rsid w:val="6E2E4E0D"/>
    <w:rsid w:val="6E5E7D85"/>
    <w:rsid w:val="6E843F52"/>
    <w:rsid w:val="6E8E3022"/>
    <w:rsid w:val="6E91474D"/>
    <w:rsid w:val="6E917448"/>
    <w:rsid w:val="6EA939B8"/>
    <w:rsid w:val="6EBD1212"/>
    <w:rsid w:val="6EE449F0"/>
    <w:rsid w:val="6EF74BE9"/>
    <w:rsid w:val="6F045092"/>
    <w:rsid w:val="6F2B6AC3"/>
    <w:rsid w:val="6F300FD8"/>
    <w:rsid w:val="6F3C23C7"/>
    <w:rsid w:val="6F74175B"/>
    <w:rsid w:val="6F834209"/>
    <w:rsid w:val="6F863483"/>
    <w:rsid w:val="6FA348AB"/>
    <w:rsid w:val="6FBD48A6"/>
    <w:rsid w:val="6FCD20B4"/>
    <w:rsid w:val="6FD44A65"/>
    <w:rsid w:val="6FED5B27"/>
    <w:rsid w:val="70221C74"/>
    <w:rsid w:val="70343DA1"/>
    <w:rsid w:val="7039043A"/>
    <w:rsid w:val="70553374"/>
    <w:rsid w:val="70601440"/>
    <w:rsid w:val="70817FDC"/>
    <w:rsid w:val="70B54896"/>
    <w:rsid w:val="70F52EE5"/>
    <w:rsid w:val="70FA04FB"/>
    <w:rsid w:val="7104661F"/>
    <w:rsid w:val="711B38CE"/>
    <w:rsid w:val="71312ADB"/>
    <w:rsid w:val="7146622A"/>
    <w:rsid w:val="719A16B5"/>
    <w:rsid w:val="71B07493"/>
    <w:rsid w:val="72080AB1"/>
    <w:rsid w:val="721148E6"/>
    <w:rsid w:val="72626C18"/>
    <w:rsid w:val="7267683C"/>
    <w:rsid w:val="72964253"/>
    <w:rsid w:val="72C415A3"/>
    <w:rsid w:val="72CC5FF1"/>
    <w:rsid w:val="72F51EEA"/>
    <w:rsid w:val="72F623CF"/>
    <w:rsid w:val="72F84F77"/>
    <w:rsid w:val="7311567C"/>
    <w:rsid w:val="734D1C46"/>
    <w:rsid w:val="739A7D73"/>
    <w:rsid w:val="73CF2113"/>
    <w:rsid w:val="73D17C39"/>
    <w:rsid w:val="73E159A2"/>
    <w:rsid w:val="73ED03AA"/>
    <w:rsid w:val="741C0EC1"/>
    <w:rsid w:val="743D5B25"/>
    <w:rsid w:val="744547E1"/>
    <w:rsid w:val="744A709B"/>
    <w:rsid w:val="74582108"/>
    <w:rsid w:val="74583EB6"/>
    <w:rsid w:val="74640AAD"/>
    <w:rsid w:val="749E5641"/>
    <w:rsid w:val="74A0585D"/>
    <w:rsid w:val="74B50F0F"/>
    <w:rsid w:val="74E4399C"/>
    <w:rsid w:val="7541631F"/>
    <w:rsid w:val="7553467E"/>
    <w:rsid w:val="755E374E"/>
    <w:rsid w:val="756248C1"/>
    <w:rsid w:val="75884EEE"/>
    <w:rsid w:val="75B62796"/>
    <w:rsid w:val="763E2880"/>
    <w:rsid w:val="76636B42"/>
    <w:rsid w:val="767C19B2"/>
    <w:rsid w:val="76946CFC"/>
    <w:rsid w:val="769A0AEB"/>
    <w:rsid w:val="769F3BA1"/>
    <w:rsid w:val="76D5081C"/>
    <w:rsid w:val="76DD68F5"/>
    <w:rsid w:val="76E33220"/>
    <w:rsid w:val="770B43CB"/>
    <w:rsid w:val="77336515"/>
    <w:rsid w:val="77396C34"/>
    <w:rsid w:val="773D5A60"/>
    <w:rsid w:val="775943A1"/>
    <w:rsid w:val="779D6084"/>
    <w:rsid w:val="77D17DD7"/>
    <w:rsid w:val="77E15F71"/>
    <w:rsid w:val="78061E7B"/>
    <w:rsid w:val="7836450F"/>
    <w:rsid w:val="783A6FF9"/>
    <w:rsid w:val="78410317"/>
    <w:rsid w:val="78451C24"/>
    <w:rsid w:val="784B564B"/>
    <w:rsid w:val="788A485A"/>
    <w:rsid w:val="7915371C"/>
    <w:rsid w:val="793C4613"/>
    <w:rsid w:val="79440EAD"/>
    <w:rsid w:val="794430DB"/>
    <w:rsid w:val="7947274B"/>
    <w:rsid w:val="795B1D53"/>
    <w:rsid w:val="79A656C4"/>
    <w:rsid w:val="79BA2F1D"/>
    <w:rsid w:val="7A036672"/>
    <w:rsid w:val="7A053B18"/>
    <w:rsid w:val="7A1E16FE"/>
    <w:rsid w:val="7A1E34AC"/>
    <w:rsid w:val="7A2B7977"/>
    <w:rsid w:val="7A355975"/>
    <w:rsid w:val="7A6901ED"/>
    <w:rsid w:val="7A6C3F12"/>
    <w:rsid w:val="7A7A6416"/>
    <w:rsid w:val="7AD46261"/>
    <w:rsid w:val="7B0A3A31"/>
    <w:rsid w:val="7B136D89"/>
    <w:rsid w:val="7B18439F"/>
    <w:rsid w:val="7B2C7E4B"/>
    <w:rsid w:val="7B3A0CBA"/>
    <w:rsid w:val="7B4B6285"/>
    <w:rsid w:val="7BA23C69"/>
    <w:rsid w:val="7BAF3157"/>
    <w:rsid w:val="7BFB2BCE"/>
    <w:rsid w:val="7BFD3595"/>
    <w:rsid w:val="7BFE1C08"/>
    <w:rsid w:val="7C0E12FE"/>
    <w:rsid w:val="7C1831D3"/>
    <w:rsid w:val="7C1F52BA"/>
    <w:rsid w:val="7C280612"/>
    <w:rsid w:val="7C3F595C"/>
    <w:rsid w:val="7C4B0674"/>
    <w:rsid w:val="7C4C58AB"/>
    <w:rsid w:val="7C75137E"/>
    <w:rsid w:val="7C8B1C4C"/>
    <w:rsid w:val="7C977546"/>
    <w:rsid w:val="7CB77BE8"/>
    <w:rsid w:val="7CC66763"/>
    <w:rsid w:val="7CE34539"/>
    <w:rsid w:val="7D1116F5"/>
    <w:rsid w:val="7D3A71C2"/>
    <w:rsid w:val="7D4C20DE"/>
    <w:rsid w:val="7D501EA9"/>
    <w:rsid w:val="7D894B75"/>
    <w:rsid w:val="7DC4436B"/>
    <w:rsid w:val="7E075C14"/>
    <w:rsid w:val="7E205494"/>
    <w:rsid w:val="7E2B5E44"/>
    <w:rsid w:val="7E4F05C0"/>
    <w:rsid w:val="7E5B0F44"/>
    <w:rsid w:val="7E797790"/>
    <w:rsid w:val="7E83512A"/>
    <w:rsid w:val="7E913B8A"/>
    <w:rsid w:val="7ECD22F3"/>
    <w:rsid w:val="7ED44552"/>
    <w:rsid w:val="7EE763D8"/>
    <w:rsid w:val="7EF2286A"/>
    <w:rsid w:val="7F6C2F0C"/>
    <w:rsid w:val="7F7303DB"/>
    <w:rsid w:val="7FCF4636"/>
    <w:rsid w:val="7FD23724"/>
    <w:rsid w:val="7FE5707B"/>
    <w:rsid w:val="7FE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ascii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cs="Times New Roman"/>
      <w:szCs w:val="21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character" w:customStyle="1" w:styleId="12">
    <w:name w:val="NormalCharacter"/>
    <w:qFormat/>
    <w:uiPriority w:val="0"/>
    <w:rPr>
      <w:rFonts w:ascii="Calibri" w:hAnsi="Calibri" w:eastAsia="宋体"/>
    </w:rPr>
  </w:style>
  <w:style w:type="character" w:customStyle="1" w:styleId="13">
    <w:name w:val="font41"/>
    <w:basedOn w:val="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51"/>
    <w:basedOn w:val="9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15">
    <w:name w:val="页眉 字符"/>
    <w:basedOn w:val="9"/>
    <w:link w:val="6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xy56\Desktop\2023&#26448;&#26009;\&#26376;&#25253;&#20998;&#26512;\2023.9\3&#26376;9&#26376;&#20221;&#20221;&#30340;&#22270;&#34920;&#27169;&#26495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全县规模以上工业增加值增速趋势图</a:t>
            </a:r>
            <a:endParaRPr lang="zh-CN" altLang="en-US" sz="1400" b="0" i="0" u="none" strike="noStrike" baseline="0">
              <a:solidFill>
                <a:srgbClr val="333333">
                  <a:alpha val="100000"/>
                </a:srgbClr>
              </a:solidFill>
              <a:latin typeface="宋体" panose="02010600030101010101" charset="-122"/>
              <a:ea typeface="宋体" panose="02010600030101010101" charset="-122"/>
              <a:cs typeface="宋体" panose="02010600030101010101" charset="-122"/>
            </a:endParaRP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[3月9月份份的图表模板.xls]工业增加值!$O$24</c:f>
              <c:strCache>
                <c:ptCount val="1"/>
                <c:pt idx="0">
                  <c:v>濮阳市</c:v>
                </c:pt>
              </c:strCache>
            </c:strRef>
          </c:tx>
          <c:spPr>
            <a:ln w="28575" cap="rnd" cmpd="sng" algn="ctr">
              <a:solidFill>
                <a:schemeClr val="accent1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 cap="flat" cmpd="sng" algn="ctr">
                <a:solidFill>
                  <a:schemeClr val="accent1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[3月9月份份的图表模板.xls]工业增加值!$P$23:$AA$23</c:f>
              <c:strCache>
                <c:ptCount val="12"/>
                <c:pt idx="0">
                  <c:v>1-9月</c:v>
                </c:pt>
                <c:pt idx="1">
                  <c:v>1-10月</c:v>
                </c:pt>
                <c:pt idx="2">
                  <c:v>1-11月</c:v>
                </c:pt>
                <c:pt idx="3">
                  <c:v>1-12月</c:v>
                </c:pt>
                <c:pt idx="4">
                  <c:v>2023年1-2月</c:v>
                </c:pt>
                <c:pt idx="5">
                  <c:v>1-3月</c:v>
                </c:pt>
                <c:pt idx="6">
                  <c:v>1-4月</c:v>
                </c:pt>
                <c:pt idx="7">
                  <c:v>1-5月</c:v>
                </c:pt>
                <c:pt idx="8">
                  <c:v>1-6月</c:v>
                </c:pt>
                <c:pt idx="9">
                  <c:v>1-7月</c:v>
                </c:pt>
                <c:pt idx="10">
                  <c:v>1-8月</c:v>
                </c:pt>
                <c:pt idx="11">
                  <c:v>1-9月</c:v>
                </c:pt>
              </c:strCache>
            </c:strRef>
          </c:cat>
          <c:val>
            <c:numRef>
              <c:f>[3月9月份份的图表模板.xls]工业增加值!$P$24:$AA$24</c:f>
              <c:numCache>
                <c:formatCode>0.0_ </c:formatCode>
                <c:ptCount val="12"/>
                <c:pt idx="0">
                  <c:v>8.1</c:v>
                </c:pt>
                <c:pt idx="1" c:formatCode="General">
                  <c:v>8.1</c:v>
                </c:pt>
                <c:pt idx="2" c:formatCode="General">
                  <c:v>8.2</c:v>
                </c:pt>
                <c:pt idx="3" c:formatCode="General">
                  <c:v>8.2</c:v>
                </c:pt>
                <c:pt idx="4" c:formatCode="General">
                  <c:v>5.1</c:v>
                </c:pt>
                <c:pt idx="5" c:formatCode="General">
                  <c:v>5</c:v>
                </c:pt>
                <c:pt idx="6">
                  <c:v>2.5</c:v>
                </c:pt>
                <c:pt idx="7">
                  <c:v>2.1</c:v>
                </c:pt>
                <c:pt idx="8">
                  <c:v>2.3</c:v>
                </c:pt>
                <c:pt idx="9">
                  <c:v>2.4</c:v>
                </c:pt>
                <c:pt idx="10">
                  <c:v>2.1</c:v>
                </c:pt>
                <c:pt idx="11">
                  <c:v>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[3月9月份份的图表模板.xls]工业增加值!$O$25</c:f>
              <c:strCache>
                <c:ptCount val="1"/>
                <c:pt idx="0">
                  <c:v>濮阳县</c:v>
                </c:pt>
              </c:strCache>
            </c:strRef>
          </c:tx>
          <c:spPr>
            <a:ln w="28575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[3月9月份份的图表模板.xls]工业增加值!$P$23:$AA$23</c:f>
              <c:strCache>
                <c:ptCount val="12"/>
                <c:pt idx="0">
                  <c:v>1-9月</c:v>
                </c:pt>
                <c:pt idx="1">
                  <c:v>1-10月</c:v>
                </c:pt>
                <c:pt idx="2">
                  <c:v>1-11月</c:v>
                </c:pt>
                <c:pt idx="3">
                  <c:v>1-12月</c:v>
                </c:pt>
                <c:pt idx="4">
                  <c:v>2023年1-2月</c:v>
                </c:pt>
                <c:pt idx="5">
                  <c:v>1-3月</c:v>
                </c:pt>
                <c:pt idx="6">
                  <c:v>1-4月</c:v>
                </c:pt>
                <c:pt idx="7">
                  <c:v>1-5月</c:v>
                </c:pt>
                <c:pt idx="8">
                  <c:v>1-6月</c:v>
                </c:pt>
                <c:pt idx="9">
                  <c:v>1-7月</c:v>
                </c:pt>
                <c:pt idx="10">
                  <c:v>1-8月</c:v>
                </c:pt>
                <c:pt idx="11">
                  <c:v>1-9月</c:v>
                </c:pt>
              </c:strCache>
            </c:strRef>
          </c:cat>
          <c:val>
            <c:numRef>
              <c:f>[3月9月份份的图表模板.xls]工业增加值!$P$25:$AA$25</c:f>
              <c:numCache>
                <c:formatCode>General</c:formatCode>
                <c:ptCount val="12"/>
                <c:pt idx="0">
                  <c:v>9.1</c:v>
                </c:pt>
                <c:pt idx="1">
                  <c:v>9.2</c:v>
                </c:pt>
                <c:pt idx="2">
                  <c:v>9.4</c:v>
                </c:pt>
                <c:pt idx="3">
                  <c:v>9.4</c:v>
                </c:pt>
                <c:pt idx="4">
                  <c:v>8.5</c:v>
                </c:pt>
                <c:pt idx="5">
                  <c:v>8.2</c:v>
                </c:pt>
                <c:pt idx="6" c:formatCode="0.0_ ">
                  <c:v>2.6</c:v>
                </c:pt>
                <c:pt idx="7" c:formatCode="0.0_ ">
                  <c:v>5.2</c:v>
                </c:pt>
                <c:pt idx="8" c:formatCode="0.0_ ">
                  <c:v>4.1</c:v>
                </c:pt>
                <c:pt idx="9" c:formatCode="0.0_ ">
                  <c:v>5.7</c:v>
                </c:pt>
                <c:pt idx="10" c:formatCode="0.0_ ">
                  <c:v>4.9</c:v>
                </c:pt>
                <c:pt idx="11" c:formatCode="0.0_ ">
                  <c:v>4.3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0898952"/>
        <c:axId val="608569642"/>
      </c:lineChart>
      <c:catAx>
        <c:axId val="2808989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08569642"/>
        <c:crosses val="autoZero"/>
        <c:auto val="1"/>
        <c:lblAlgn val="ctr"/>
        <c:lblOffset val="100"/>
        <c:noMultiLvlLbl val="0"/>
      </c:catAx>
      <c:valAx>
        <c:axId val="60856964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0.0_ 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8089895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 w="3175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 wrap="square"/>
    <a:lstStyle/>
    <a:p>
      <a:pPr>
        <a:defRPr lang="zh-CN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E7B819-C134-44F5-9AE8-25FF862C42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436</Words>
  <Characters>2489</Characters>
  <Lines>20</Lines>
  <Paragraphs>5</Paragraphs>
  <TotalTime>26</TotalTime>
  <ScaleCrop>false</ScaleCrop>
  <LinksUpToDate>false</LinksUpToDate>
  <CharactersWithSpaces>2920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2021-09-15T23:36:00Z</dcterms:created>
  <dc:creator>cxs8</dc:creator>
  <cp:lastModifiedBy>Administrator</cp:lastModifiedBy>
  <cp:lastPrinted>2023-07-25T01:18:00Z</cp:lastPrinted>
  <dcterms:modified xsi:type="dcterms:W3CDTF">2023-10-27T07:05:55Z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871A12896A2C49E18BFFA8A69EA4752F</vt:lpwstr>
  </property>
</Properties>
</file>