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left="0"/>
        <w:jc w:val="center"/>
        <w:textAlignment w:val="auto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前三季度全县经济运行平稳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left="0"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今年以来，全县上下认真学习贯彻落实习近平总书记的讲话精神和党中央、国务院的各项决策部署，继续坚持“项目为王”的工作理念，深入开展“万人助万企”牵引性举措，全县经济增速企稳回升，呈现出积极向好的态势。根据地区生产总值统一核算结果，前三季度，全县地区生产总值（GDP）250.93亿元，同比增长0.9%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分产业看，第一产业增加值44.71亿元，增长1.4%；第二产业增加值67.97亿元，增长0.5%；第三产业增加值138.25亿元，增长0.9%。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left="0"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Style w:val="6"/>
          <w:rFonts w:hint="eastAsia" w:ascii="黑体" w:hAnsi="黑体" w:eastAsia="黑体" w:cs="黑体"/>
          <w:b w:val="0"/>
          <w:bCs w:val="0"/>
          <w:i w:val="0"/>
          <w:caps w:val="0"/>
          <w:color w:val="333333"/>
          <w:spacing w:val="0"/>
          <w:sz w:val="32"/>
          <w:szCs w:val="32"/>
        </w:rPr>
        <w:t>农业生产保持稳定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全力以赴抓好农业生产，确保粮食和重要农产品稳定安全供给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秋粮丰收在望。瓜果蔬菜供应稳定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前三季度，全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蔬菜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产量35.89万吨，增长12.9%，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食用菌产量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2.4万吨，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增长2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.4%，瓜果产量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3.49万吨，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增长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left="0" w:firstLine="643" w:firstLineChars="200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工业生产稳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步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增长，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制造业发挥支撑作用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1-9月份，规模以上工业增加值完成20.4亿元，同比增长4.3%，高出全市平均数（2.3%）2个百分点，居全市第5位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实现营业收入102.4亿元，同比增长1.1%，实现利润总额4.9亿元，同比下降22.9%，营业收入利润率为4.8%。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工业三大门类中，制造业增加值完成18.2亿元，同比增长5.5%，制造业增加值占规模以上工业增加值的比重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达</w:t>
      </w:r>
      <w:r>
        <w:rPr>
          <w:rFonts w:hint="eastAsia" w:ascii="仿宋_GB2312" w:hAnsi="仿宋_GB2312" w:eastAsia="仿宋_GB2312" w:cs="仿宋_GB2312"/>
          <w:sz w:val="32"/>
          <w:szCs w:val="32"/>
        </w:rPr>
        <w:t>89.0%，拉动全县工业增长4.9个百分点；电力热力燃气及水的生产和供应业增加值完成2.2亿元，同比下降4.9%，占规模以上工业增加值的比重为11.0%，下拉全县工业增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速</w:t>
      </w:r>
      <w:r>
        <w:rPr>
          <w:rFonts w:hint="eastAsia" w:ascii="仿宋_GB2312" w:hAnsi="仿宋_GB2312" w:eastAsia="仿宋_GB2312" w:cs="仿宋_GB2312"/>
          <w:sz w:val="32"/>
          <w:szCs w:val="32"/>
        </w:rPr>
        <w:t>0.6个百分点。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战略性新兴产业增加值完成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5.0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亿元，同比增长9.7%，战略性新兴产业增加值占工业增加值的比重为</w:t>
      </w:r>
      <w:r>
        <w:rPr>
          <w:rFonts w:hint="eastAsia" w:ascii="仿宋_GB2312" w:hAnsi="仿宋_GB2312" w:eastAsia="仿宋_GB2312" w:cs="仿宋_GB2312"/>
          <w:sz w:val="32"/>
          <w:szCs w:val="32"/>
        </w:rPr>
        <w:t>24.6%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，对工业增长的贡献率为</w:t>
      </w:r>
      <w:r>
        <w:rPr>
          <w:rFonts w:hint="eastAsia" w:ascii="仿宋_GB2312" w:hAnsi="仿宋_GB2312" w:eastAsia="仿宋_GB2312" w:cs="仿宋_GB2312"/>
          <w:sz w:val="32"/>
          <w:szCs w:val="32"/>
        </w:rPr>
        <w:t>52.1%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，拉动工业增长</w:t>
      </w:r>
      <w:r>
        <w:rPr>
          <w:rFonts w:hint="eastAsia" w:ascii="仿宋_GB2312" w:hAnsi="仿宋_GB2312" w:eastAsia="仿宋_GB2312" w:cs="仿宋_GB2312"/>
          <w:sz w:val="32"/>
          <w:szCs w:val="32"/>
        </w:rPr>
        <w:t>2.3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个百分点;高新技术产业增加值完成14.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85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亿元，同比增长6.1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，高新技术产业增加值占工业增加值的比重为</w:t>
      </w:r>
      <w:r>
        <w:rPr>
          <w:rFonts w:hint="eastAsia" w:ascii="仿宋_GB2312" w:hAnsi="仿宋_GB2312" w:eastAsia="仿宋_GB2312" w:cs="仿宋_GB2312"/>
          <w:sz w:val="32"/>
          <w:szCs w:val="32"/>
        </w:rPr>
        <w:t>72.7%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，对工业增长的贡献率达</w:t>
      </w:r>
      <w:r>
        <w:rPr>
          <w:rFonts w:hint="eastAsia" w:ascii="仿宋_GB2312" w:hAnsi="仿宋_GB2312" w:eastAsia="仿宋_GB2312" w:cs="仿宋_GB2312"/>
          <w:sz w:val="32"/>
          <w:szCs w:val="32"/>
        </w:rPr>
        <w:t>101.6%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，拉动全县工业增长</w:t>
      </w:r>
      <w:r>
        <w:rPr>
          <w:rFonts w:hint="eastAsia" w:ascii="仿宋_GB2312" w:hAnsi="仿宋_GB2312" w:eastAsia="仿宋_GB2312" w:cs="仿宋_GB2312"/>
          <w:sz w:val="32"/>
          <w:szCs w:val="32"/>
        </w:rPr>
        <w:t>4.4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个百分点;高技术产业增加值完成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1.2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亿元，同比增长4.5%，高技术产业增加值占工业增加值的比重为5.9%，对工业增长的贡献率为5.8%，拉动全县工业增长0.3个百分点。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600" w:lineRule="exact"/>
        <w:ind w:left="0" w:firstLine="619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固定资产投资持续提升，工业投资不断加快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600" w:lineRule="exact"/>
        <w:ind w:firstLine="616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1-9月份，全县固定资产投资完成74.94亿元，同比增长5.0%，居全市第五位。高于全市平均水平（1.5%）3.5个百分点，增速较1-8月份提高3.6个百分点。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建筑安装工程投资完成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61.34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亿元，同比增长0.2%，较上月提高1.7个百分点，居全市第五位。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 w:val="0"/>
        <w:spacing w:after="0" w:line="600" w:lineRule="exact"/>
        <w:ind w:left="0" w:leftChars="0" w:firstLine="616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6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分产业看：第一产业投资完成1.93亿元，同比增长27.0%。第二产业投资完成18.96亿元，同比增长24.1%。第三产业投资完成54.05亿元，同比下降1.0%。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完成投资18.96亿元，同比增长24.1%，较上月提高0.1个百分点，拉动固定资产投资增长5.2个百分点，增速高于全市平均水平（9.0%）15.1个百分点，居全市第二位。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bidi w:val="0"/>
        <w:adjustRightInd/>
        <w:spacing w:before="0" w:beforeAutospacing="0" w:afterAutospacing="0" w:line="600" w:lineRule="exact"/>
        <w:ind w:left="0" w:right="0" w:rightChars="0"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三、消费品市场持续恢复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1-9月份，全县社会消费品零售总额完成106.96亿元，同比增长4.1%。低于全国（6.8%）平均增速2.7个百分点，低于河南省（5.0%）平均增速0.9个百分点，低于濮阳市（4.6%）平均增速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0.5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个百分点，增速居全市第六位，比全市第一位的台前县（5.4%）低1.3个百分点，比全市第五位的清丰县（4.9%）低0.8个百分点。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after="0" w:line="600" w:lineRule="exact"/>
        <w:ind w:left="0" w:firstLine="643" w:firstLineChars="200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四、财政收支运行平稳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1-9月份，全县一般公共预算收入12.83亿元，同比下降7.3%，其中税收收入9.34亿元，下降2.9%，税比72.8%，一般公共预算支出37.87亿元，同比下降1.3%。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600" w:lineRule="exact"/>
        <w:ind w:left="0" w:leftChars="0" w:firstLine="643" w:firstLineChars="200"/>
        <w:textAlignment w:val="auto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五、电力消耗缓慢增长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60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1-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份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，全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县全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社会用电量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158120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5.7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%,工业用电量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51958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万千瓦时，同比增长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/>
        </w:rPr>
        <w:t>6.2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</w:rPr>
        <w:t>%；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590F"/>
    <w:multiLevelType w:val="singleLevel"/>
    <w:tmpl w:val="3CD6590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MTgwNjUzZDkxZGZlNzNmYmZlOWUxMTljZTg0ZGEifQ=="/>
  </w:docVars>
  <w:rsids>
    <w:rsidRoot w:val="00000000"/>
    <w:rsid w:val="033D1AEB"/>
    <w:rsid w:val="03823156"/>
    <w:rsid w:val="136E48DE"/>
    <w:rsid w:val="22841A11"/>
    <w:rsid w:val="2C0E4069"/>
    <w:rsid w:val="33C900D4"/>
    <w:rsid w:val="36357844"/>
    <w:rsid w:val="386D78FF"/>
    <w:rsid w:val="387A00BF"/>
    <w:rsid w:val="422022F5"/>
    <w:rsid w:val="43A76D0A"/>
    <w:rsid w:val="445A3793"/>
    <w:rsid w:val="47C27F96"/>
    <w:rsid w:val="55E40A09"/>
    <w:rsid w:val="5B3626D0"/>
    <w:rsid w:val="60A36803"/>
    <w:rsid w:val="60B564F4"/>
    <w:rsid w:val="6450431D"/>
    <w:rsid w:val="65BA6DBB"/>
    <w:rsid w:val="6D161D16"/>
    <w:rsid w:val="7159789D"/>
    <w:rsid w:val="7B965BF0"/>
    <w:rsid w:val="7D33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2023-10-26T08:04:00Z</dcterms:created>
  <dc:creator>lenovo</dc:creator>
  <cp:lastModifiedBy>Administrator</cp:lastModifiedBy>
  <dcterms:modified xsi:type="dcterms:W3CDTF">2023-10-30T02:42:46Z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C3B3CF05DBB44AD78D046ABB932D31D8_12</vt:lpwstr>
  </property>
</Properties>
</file>