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525" w:tblpY="13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85"/>
        <w:gridCol w:w="830"/>
        <w:gridCol w:w="1212"/>
        <w:gridCol w:w="1119"/>
        <w:gridCol w:w="2327"/>
        <w:gridCol w:w="5808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建设地点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建设单位</w:t>
            </w:r>
          </w:p>
        </w:tc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环境影响评价机构</w:t>
            </w:r>
          </w:p>
        </w:tc>
        <w:tc>
          <w:tcPr>
            <w:tcW w:w="23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建设项目概况</w:t>
            </w:r>
          </w:p>
        </w:tc>
        <w:tc>
          <w:tcPr>
            <w:tcW w:w="58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eastAsia"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主要环境影响及预防或减轻不良环境影响的对策和措施</w:t>
            </w:r>
          </w:p>
        </w:tc>
        <w:tc>
          <w:tcPr>
            <w:tcW w:w="10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tLeast"/>
              <w:jc w:val="center"/>
              <w:textAlignment w:val="auto"/>
              <w:rPr>
                <w:rFonts w:hint="default" w:ascii="Times New Roman" w:hAnsi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7" w:hRule="atLeast"/>
        </w:trPr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濮阳县绒耀羽绒制品有限公司年产1万件羽绒制品及1.5万吨羽毛粉和5千吨羽绒项目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濮阳市濮阳县户部寨镇大张村南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 w:val="21"/>
                <w:szCs w:val="21"/>
                <w:highlight w:val="none"/>
                <w:lang w:eastAsia="zh-CN"/>
              </w:rPr>
              <w:t>濮阳县绒耀羽绒制品有限公司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Times New Roman" w:hAnsi="Times New Roman" w:eastAsiaTheme="minorEastAsia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天津青草绿洲环境科技有限公司</w:t>
            </w:r>
            <w:bookmarkStart w:id="0" w:name="_GoBack"/>
            <w:bookmarkEnd w:id="0"/>
          </w:p>
        </w:tc>
        <w:tc>
          <w:tcPr>
            <w:tcW w:w="23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本项目总投资30000万元，项目选址位于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濮阳市濮阳县户部寨镇大张村南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/>
                <w:kern w:val="0"/>
                <w:sz w:val="21"/>
                <w:szCs w:val="21"/>
                <w:lang w:val="en-US" w:eastAsia="zh-CN"/>
              </w:rPr>
              <w:t>占地面积为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40000</w:t>
            </w:r>
            <w:r>
              <w:rPr>
                <w:rFonts w:hint="default" w:ascii="Times New Roman" w:hAnsi="Times New Roman"/>
                <w:kern w:val="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Times New Roman" w:hAnsi="Times New Roman"/>
                <w:kern w:val="0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 xml:space="preserve"> 。</w:t>
            </w:r>
          </w:p>
        </w:tc>
        <w:tc>
          <w:tcPr>
            <w:tcW w:w="5808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废气：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本项目水洗生产线原料暂存恶臭及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水洗恶臭气体经集气罩+1套生物过滤除臭设施+1根20m高排气筒（P1）排放，满足《恶臭污染物排放标准》（GB14554-93）标准；分拣粉尘经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highlight w:val="none"/>
                <w:u w:val="none" w:color="auto"/>
                <w:lang w:val="en-US" w:eastAsia="zh-CN"/>
              </w:rPr>
              <w:t>负压引风</w:t>
            </w:r>
            <w:r>
              <w:rPr>
                <w:rFonts w:hint="eastAsia" w:eastAsia="宋体" w:cs="Times New Roman"/>
                <w:b w:val="0"/>
                <w:bCs/>
                <w:color w:val="000000"/>
                <w:sz w:val="21"/>
                <w:szCs w:val="21"/>
                <w:highlight w:val="none"/>
                <w:u w:val="none" w:color="auto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集气罩+1套袋式除尘器+1根20m高排气筒（P2）排放，能满足《大气污染物综合排放标准》（GB16297-1996）表2二级标准；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上毛废气经“袋式除尘器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+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微生物净化菌床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”处理后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20m排气筒（P3）排放；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水解罐废气经“一级旋风除尘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+二级旋风除尘+冷凝器+气水分离器+水过滤器+真空泵+气水分离器+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微生物净化菌床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”处理后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20m排气筒（P3）排放，干燥废气经“袋式除尘器+冷凝器+气水分离器+水过滤器+真空泵+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微生物净化菌床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处理后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20m排气筒（P3）排放，冷却、粉碎工序产生的粉尘经“袋式除尘器+喷淋净化塔+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微生物净化菌床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处理后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20m排气筒（P3）排放，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羽毛粉生产线原料暂存恶臭经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highlight w:val="none"/>
                <w:u w:val="none" w:color="auto"/>
                <w:lang w:val="en-US" w:eastAsia="zh-CN"/>
              </w:rPr>
              <w:t>负压引风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集气罩+1套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微生物净化床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+1根20m高排气筒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（P3）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排放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上毛废气、水解及烘干废气、冷却和粉碎粉尘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、原料暂存废气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经环保设备处理后共用一根20m排气筒（P3）排放，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满足《恶臭污染物排放标准》（GB14554-93）标准及满足《大气污染物综合排放标准》（GB16297-1996）表2二级标准；污水处理恶臭气体经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highlight w:val="none"/>
                <w:u w:val="none" w:color="auto"/>
                <w:lang w:val="en-US" w:eastAsia="zh-CN"/>
              </w:rPr>
              <w:t>负压引风</w:t>
            </w:r>
            <w:r>
              <w:rPr>
                <w:rFonts w:hint="eastAsia" w:eastAsia="宋体" w:cs="Times New Roman"/>
                <w:b w:val="0"/>
                <w:bCs/>
                <w:color w:val="000000"/>
                <w:sz w:val="21"/>
                <w:szCs w:val="21"/>
                <w:highlight w:val="none"/>
                <w:u w:val="none" w:color="auto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集气罩+1套生物过滤除臭设施+1根20m高排气筒排放，满足《恶臭污染物排放标准》（GB14554-93）标准；食堂油烟经油烟净化器+高出房顶1米的专用烟道排放，可以满足《餐饮业油烟污染物排放标准》（DB41/1604-2018）。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废水：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本项目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</w:rPr>
              <w:t>产生的废水主要为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水洗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废水、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解冻废水、冷凝废水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废水和生活污水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混合废水经厂内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污水处理站处理后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部分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回用于生产，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部分通过污水管网排入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户部寨镇污水处理厂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color w:val="auto"/>
              </w:rPr>
              <w:t>在保证各污染物达标排放，去向合理的情况下，不会对周围地表水产生显著影响。</w:t>
            </w:r>
          </w:p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噪声：</w:t>
            </w:r>
            <w:r>
              <w:rPr>
                <w:rFonts w:hint="default" w:ascii="Times New Roman" w:hAnsi="Times New Roman" w:cs="Times New Roman"/>
                <w:color w:val="auto"/>
              </w:rPr>
              <w:t>本项目投入运营后，经预测分析，噪声经减震、消声、隔声和距离衰减后，四周厂界噪声影响值可以满足《工业企业厂界环境噪声排放标准》（GB12348-2008）2类标准值，项目厂界噪声可以达标排放，周边环境敏感点较远，无显著影响。</w:t>
            </w:r>
          </w:p>
          <w:p>
            <w:pPr>
              <w:rPr>
                <w:rFonts w:hint="eastAsia" w:eastAsia="宋体" w:asciiTheme="minorHAnsi" w:hAnsiTheme="minorHAnsi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固体废物：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eastAsia="zh-CN"/>
              </w:rPr>
              <w:t>本项目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固体废物主要有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水洗工序产生的水洗泥渣、过滤筛网拦截的羽毛、分拣毛片，污水处理站污泥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、废生物除臭填料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、羽绒制品生产过程产生的边角料、除尘器收集的颗粒物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和职工生活垃圾。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水洗泥渣和污水站污泥经收集后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运送至垃圾填埋场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过滤筛网拦截的羽毛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收集后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回用于生产；分拣毛片收集后用作羽毛粉生产线原料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；废生物除臭填料收集后由厂家定期回收；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羽绒制品生产过程产生的边角料收集后外售处置、除尘器收集的颗粒物回用于生产。</w:t>
            </w:r>
            <w:r>
              <w:rPr>
                <w:rFonts w:hint="default" w:ascii="Times New Roman" w:hAnsi="Times New Roman" w:cs="Times New Roman"/>
                <w:color w:val="auto"/>
                <w:spacing w:val="-2"/>
                <w:sz w:val="21"/>
                <w:szCs w:val="21"/>
              </w:rPr>
              <w:t>在执行相应的暂存、转运等污染控制标准后，按相应要求对固废进行处置后可避免对环境产生二次污染。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4440"/>
    <w:rsid w:val="00C84A37"/>
    <w:rsid w:val="01154B6A"/>
    <w:rsid w:val="01E75618"/>
    <w:rsid w:val="01F34586"/>
    <w:rsid w:val="05BD2D93"/>
    <w:rsid w:val="05E25C2D"/>
    <w:rsid w:val="06317BFD"/>
    <w:rsid w:val="0AA146AE"/>
    <w:rsid w:val="0B332334"/>
    <w:rsid w:val="10197A99"/>
    <w:rsid w:val="10683B09"/>
    <w:rsid w:val="1394529F"/>
    <w:rsid w:val="14220714"/>
    <w:rsid w:val="144C2BBC"/>
    <w:rsid w:val="15796CCF"/>
    <w:rsid w:val="157A1A68"/>
    <w:rsid w:val="16E34615"/>
    <w:rsid w:val="17A364ED"/>
    <w:rsid w:val="186D1621"/>
    <w:rsid w:val="19B84A3E"/>
    <w:rsid w:val="1B155944"/>
    <w:rsid w:val="1CA65FE4"/>
    <w:rsid w:val="1FC90393"/>
    <w:rsid w:val="20981AB4"/>
    <w:rsid w:val="2292607F"/>
    <w:rsid w:val="24324844"/>
    <w:rsid w:val="243F5F72"/>
    <w:rsid w:val="24CE26DF"/>
    <w:rsid w:val="260F3AAC"/>
    <w:rsid w:val="264D31A9"/>
    <w:rsid w:val="28547BAD"/>
    <w:rsid w:val="28596BFB"/>
    <w:rsid w:val="29984F31"/>
    <w:rsid w:val="2ABA7FA7"/>
    <w:rsid w:val="2FF74C02"/>
    <w:rsid w:val="30AE0427"/>
    <w:rsid w:val="32F85685"/>
    <w:rsid w:val="33D34FBF"/>
    <w:rsid w:val="34B8012B"/>
    <w:rsid w:val="357A288D"/>
    <w:rsid w:val="37813CF9"/>
    <w:rsid w:val="394670C1"/>
    <w:rsid w:val="39F074B1"/>
    <w:rsid w:val="3D427477"/>
    <w:rsid w:val="3E97429A"/>
    <w:rsid w:val="3F4141B0"/>
    <w:rsid w:val="40220F31"/>
    <w:rsid w:val="441F19E5"/>
    <w:rsid w:val="444843FB"/>
    <w:rsid w:val="478A7E23"/>
    <w:rsid w:val="47E93EE4"/>
    <w:rsid w:val="495859DD"/>
    <w:rsid w:val="49B210C8"/>
    <w:rsid w:val="49BD5A2A"/>
    <w:rsid w:val="4A8261AC"/>
    <w:rsid w:val="4D226A98"/>
    <w:rsid w:val="4D4B6E4D"/>
    <w:rsid w:val="4E6A3849"/>
    <w:rsid w:val="4FE311A6"/>
    <w:rsid w:val="53DD21B8"/>
    <w:rsid w:val="54AD2E6D"/>
    <w:rsid w:val="551D3281"/>
    <w:rsid w:val="557B03D8"/>
    <w:rsid w:val="55905845"/>
    <w:rsid w:val="5742582B"/>
    <w:rsid w:val="58511CCC"/>
    <w:rsid w:val="58A8048C"/>
    <w:rsid w:val="58B22469"/>
    <w:rsid w:val="59C5780D"/>
    <w:rsid w:val="5A974440"/>
    <w:rsid w:val="5CFD5368"/>
    <w:rsid w:val="5E7779BC"/>
    <w:rsid w:val="619611E4"/>
    <w:rsid w:val="62E55277"/>
    <w:rsid w:val="64C45ECB"/>
    <w:rsid w:val="650725F6"/>
    <w:rsid w:val="651F7EB1"/>
    <w:rsid w:val="6523026E"/>
    <w:rsid w:val="65BF32E2"/>
    <w:rsid w:val="65DB2E74"/>
    <w:rsid w:val="66C94CA7"/>
    <w:rsid w:val="66E90ACF"/>
    <w:rsid w:val="692D7ADB"/>
    <w:rsid w:val="6D535020"/>
    <w:rsid w:val="70265996"/>
    <w:rsid w:val="71896F98"/>
    <w:rsid w:val="718A6E31"/>
    <w:rsid w:val="73D9278B"/>
    <w:rsid w:val="754A0F72"/>
    <w:rsid w:val="755D2452"/>
    <w:rsid w:val="75A809C1"/>
    <w:rsid w:val="76185B0F"/>
    <w:rsid w:val="76F46C91"/>
    <w:rsid w:val="771D0020"/>
    <w:rsid w:val="78A309B9"/>
    <w:rsid w:val="78AB1EEC"/>
    <w:rsid w:val="792B555B"/>
    <w:rsid w:val="7B3F7495"/>
    <w:rsid w:val="7C6C0EF1"/>
    <w:rsid w:val="7CDE5B5B"/>
    <w:rsid w:val="7F54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ind w:firstLine="560" w:firstLineChars="200"/>
    </w:pPr>
    <w:rPr>
      <w:rFonts w:ascii="仿宋_GB2312" w:eastAsia="仿宋_GB2312"/>
      <w:sz w:val="28"/>
    </w:rPr>
  </w:style>
  <w:style w:type="paragraph" w:customStyle="1" w:styleId="4">
    <w:name w:val="样式 正文文本缩进 + 行距: 1.5 倍行距"/>
    <w:basedOn w:val="3"/>
    <w:qFormat/>
    <w:uiPriority w:val="0"/>
    <w:pPr>
      <w:adjustRightInd/>
      <w:spacing w:after="120" w:line="360" w:lineRule="auto"/>
      <w:ind w:left="90" w:leftChars="32" w:firstLine="560" w:firstLineChars="200"/>
      <w:textAlignment w:val="auto"/>
    </w:pPr>
    <w:rPr>
      <w:rFonts w:cs="宋体"/>
      <w:kern w:val="2"/>
      <w:sz w:val="24"/>
    </w:rPr>
  </w:style>
  <w:style w:type="paragraph" w:styleId="5">
    <w:name w:val="Block Text"/>
    <w:basedOn w:val="1"/>
    <w:next w:val="1"/>
    <w:qFormat/>
    <w:uiPriority w:val="0"/>
    <w:pPr>
      <w:autoSpaceDE w:val="0"/>
      <w:autoSpaceDN w:val="0"/>
      <w:adjustRightInd w:val="0"/>
      <w:spacing w:before="1" w:beforeLines="0" w:line="537" w:lineRule="exact"/>
      <w:ind w:left="88" w:right="6"/>
    </w:pPr>
    <w:rPr>
      <w:kern w:val="0"/>
      <w:sz w:val="28"/>
      <w:szCs w:val="20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Body Text First Indent 2"/>
    <w:basedOn w:val="3"/>
    <w:next w:val="1"/>
    <w:unhideWhenUsed/>
    <w:qFormat/>
    <w:uiPriority w:val="99"/>
    <w:pPr>
      <w:spacing w:after="120"/>
      <w:ind w:left="420" w:leftChars="200" w:firstLine="420"/>
    </w:pPr>
    <w:rPr>
      <w:rFonts w:ascii="Times New Roman" w:hAnsi="Times New Roman" w:eastAsia="宋体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paragraph" w:customStyle="1" w:styleId="12">
    <w:name w:val="正文(首行缩进)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snapToGrid w:val="0"/>
      <w:kern w:val="0"/>
      <w:sz w:val="24"/>
    </w:rPr>
  </w:style>
  <w:style w:type="table" w:customStyle="1" w:styleId="13">
    <w:name w:val="网格型6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报告正文"/>
    <w:basedOn w:val="1"/>
    <w:qFormat/>
    <w:uiPriority w:val="0"/>
    <w:pPr>
      <w:spacing w:line="480" w:lineRule="exact"/>
      <w:ind w:firstLine="200" w:firstLineChars="200"/>
    </w:pPr>
    <w:rPr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2018-04-28T10:02:00Z</dcterms:created>
  <dc:creator>安然</dc:creator>
  <cp:lastModifiedBy>lenovo</cp:lastModifiedBy>
  <dcterms:modified xsi:type="dcterms:W3CDTF">2021-08-18T03:04:04Z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2BB6FB164F554880B54367F8FA9F9118</vt:lpwstr>
  </property>
</Properties>
</file>