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3" w:name="_GoBack"/>
      <w:bookmarkEnd w:id="3"/>
      <w:bookmarkStart w:id="0" w:name="_Toc526326008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1" w:name="_Toc85651550"/>
      <w:bookmarkStart w:id="2" w:name="_Toc85698930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群众信访举报转办和边督边改公开情况一览表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 xml:space="preserve">批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</w:t>
      </w:r>
    </w:p>
    <w:tbl>
      <w:tblPr>
        <w:tblStyle w:val="3"/>
        <w:tblW w:w="140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319"/>
        <w:gridCol w:w="1065"/>
        <w:gridCol w:w="915"/>
        <w:gridCol w:w="3315"/>
        <w:gridCol w:w="1148"/>
        <w:gridCol w:w="2497"/>
        <w:gridCol w:w="1005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受理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交办问题基本情况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行政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区域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污染类型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调查核实情况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属实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处理和整改情况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办结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责任人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被处理情况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D410900000000202112290002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胜利路与106国道交叉口往东清河头乡刘贯寨面条厂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，生产过程中使用散煤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濮阳县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大气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调查人员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询问该公司办公室人员，该公司因设备落后，生产成本高，无效益，处于停产状态。现场检查时，通过调取其2020年1月至2021年12月用电量，确认该公司于2021年3月停产至今，车间内1t/h天然气锅炉自停产至今未使用。通过对生产车间及厂区周边进行勘察，未发现燃煤生产设备、散煤以及燃煤痕迹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不属实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下一步濮阳县将持续加大监管力度，并积极做好宣传教育，引导企业提高环保意识、落实环保要求，杜绝环境违法行为的发生。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bookmarkEnd w:id="0"/>
    </w:tbl>
    <w:p>
      <w:pPr>
        <w:jc w:val="both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156C5"/>
    <w:rsid w:val="40EE6D73"/>
    <w:rsid w:val="474F4220"/>
    <w:rsid w:val="489D5625"/>
    <w:rsid w:val="4B535364"/>
    <w:rsid w:val="4E023E96"/>
    <w:rsid w:val="52EB693B"/>
    <w:rsid w:val="661F2ED6"/>
    <w:rsid w:val="69CA5036"/>
    <w:rsid w:val="78E3328E"/>
    <w:rsid w:val="79C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2021-12-29T10:15:00Z</dcterms:created>
  <dc:creator>Administrator</dc:creator>
  <cp:lastModifiedBy>郁闷的皮皮3</cp:lastModifiedBy>
  <dcterms:modified xsi:type="dcterms:W3CDTF">2022-01-06T08:16:06Z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9554C1BBB8744202B1C340E3DFE1BE2C</vt:lpwstr>
  </property>
</Properties>
</file>