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E3E3E"/>
          <w:spacing w:val="18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E3E3E"/>
          <w:spacing w:val="18"/>
          <w:sz w:val="32"/>
          <w:szCs w:val="32"/>
        </w:rPr>
        <w:t>濮阳县2022年第一季度诚信“红黑榜”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E3E3E"/>
          <w:spacing w:val="18"/>
          <w:sz w:val="32"/>
          <w:szCs w:val="32"/>
        </w:rPr>
      </w:pPr>
    </w:p>
    <w:p>
      <w:p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一、濮阳市生态环境局濮阳县分局发布环境信用评价“红榜”名单（1个）</w:t>
      </w:r>
    </w:p>
    <w:p>
      <w:pPr>
        <w:ind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（一）、环境信用评价“红榜”名单</w:t>
      </w:r>
    </w:p>
    <w:p>
      <w:p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1.濮阳市金鼎化工有限公司。</w:t>
      </w:r>
    </w:p>
    <w:p>
      <w:p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二、濮阳县税务局发布企业诚信纳税“红榜”名单（2个）</w:t>
      </w:r>
    </w:p>
    <w:p>
      <w:pPr>
        <w:ind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（一）、企业诚信纳税“红榜”名单（2个）</w:t>
      </w:r>
    </w:p>
    <w:p>
      <w:p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1、纳税人名称：濮阳市汇元药业有限公司纳税人识别号：91410900758391375Q</w:t>
      </w:r>
    </w:p>
    <w:p>
      <w:p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2、纳税人名称：濮阳华信置业有限公司越绣学府项目部纳税人识别号：91410928MA47HM7LX3</w:t>
      </w:r>
    </w:p>
    <w:p>
      <w:p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三、濮阳县市场监督管理局发布生产经营单位诚信“红榜”名单（6个）</w:t>
      </w:r>
    </w:p>
    <w:p>
      <w:pPr>
        <w:ind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（一）、生产经营单位诚信“红榜”名单（6个）</w:t>
      </w:r>
    </w:p>
    <w:p>
      <w:p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1、濮阳县白堽乡金鑫超市</w:t>
      </w:r>
    </w:p>
    <w:p>
      <w:p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2、濮阳市七禾香实业有限公司</w:t>
      </w:r>
    </w:p>
    <w:p>
      <w:p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3、濮阳县远翔农资有限公司</w:t>
      </w:r>
    </w:p>
    <w:p>
      <w:p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4、濮阳县诚信保洁服务有限公司</w:t>
      </w:r>
    </w:p>
    <w:p>
      <w:p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5、河南亿利滋食品有限公司</w:t>
      </w:r>
    </w:p>
    <w:p>
      <w:p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6、濮阳市晟和大药房有限公司子岸店</w:t>
      </w:r>
    </w:p>
    <w:p>
      <w:p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四、中国人民银行濮阳县支行发布金融行业诚信“红榜”名单（3个）</w:t>
      </w:r>
    </w:p>
    <w:p>
      <w:pPr>
        <w:ind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（—）、守信企业"红名单”（3个）</w:t>
      </w:r>
    </w:p>
    <w:p>
      <w:pPr>
        <w:numPr>
          <w:ilvl w:val="0"/>
          <w:numId w:val="1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河南源博新材料有限公司  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2、河南省联动建设工程有限公司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3、濮阳砼之杰商品混凝土有限公司</w:t>
      </w:r>
    </w:p>
    <w:p>
      <w:pPr>
        <w:numPr>
          <w:numId w:val="0"/>
        </w:num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五、濮阳县文化广电旅游体育局发布文化市场领域诚信“红榜”名单（2个）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（—）、诚信“红名单”（2个）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1、濮阳县博雅惠文图书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2、濮阳县新新图书超市  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 </w:t>
      </w:r>
    </w:p>
    <w:p>
      <w:pPr>
        <w:numPr>
          <w:numId w:val="0"/>
        </w:num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六、濮阳县住房和城乡规划建设局发布建设工程领域诚信“红榜”名单（1个）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1.濮阳市中创工程建设有限公司</w:t>
      </w:r>
    </w:p>
    <w:p>
      <w:pPr>
        <w:numPr>
          <w:numId w:val="0"/>
        </w:num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七、濮阳县农业农村局发布涉农涉牧企业诚信“红榜”名单（1个）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（一）、涉农涉牧企业诚信“红榜”名单（1个）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1.河南新益加家禽育种有限公司</w:t>
      </w:r>
    </w:p>
    <w:p>
      <w:pPr>
        <w:numPr>
          <w:numId w:val="0"/>
        </w:num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八、濮阳县房地产管理局发布物业服务企业诚信“红榜”名单（10个）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（一）、物业服务企业诚信“红榜”名单（10个）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1、河南省信原物业管理有限公司濮阳县分公司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2、河南建业物业管理有限公司濮阳县分公司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3、河南华信玖邻好生活服务有限公司濮阳县分公司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4、物业小区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5、格瑞斯小镇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6、越绣花园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7、龙城国际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8、建业城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9、公园一品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FF0000"/>
          <w:spacing w:val="24"/>
          <w:sz w:val="32"/>
          <w:szCs w:val="32"/>
          <w:bdr w:val="none" w:color="auto" w:sz="0" w:space="0"/>
        </w:rPr>
        <w:t>10、智慧城</w:t>
      </w:r>
    </w:p>
    <w:p>
      <w:pPr>
        <w:numPr>
          <w:numId w:val="0"/>
        </w:num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九、濮阳县人民法院发布失信被执行企业、被执行个人“黑榜”名单（6个）</w:t>
      </w:r>
    </w:p>
    <w:p>
      <w:pPr>
        <w:numPr>
          <w:numId w:val="0"/>
        </w:numPr>
        <w:ind w:firstLine="736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（一）、失信被执行个人（4个）</w:t>
      </w: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1、赵小波，男，1984年12月17日出生，汉族，住四川省泸州市合江县参宝镇先坝村7组110号，执行决定书案号：（2021）豫0928执3816号，处罚事由：劳务合同纠纷，处罚时间：2021年12月13日。</w:t>
      </w:r>
    </w:p>
    <w:p>
      <w:pPr>
        <w:numPr>
          <w:numId w:val="0"/>
        </w:num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2、王培培，男，1986年2月20日出生，汉族，住濮阳县王称堌镇漫渡村359号。执行决定书案号：(2022)豫0928执132号，处罚事由：民间借贷纠纷，处罚时间：2022年4月6日。</w:t>
      </w:r>
    </w:p>
    <w:p>
      <w:pPr>
        <w:numPr>
          <w:numId w:val="0"/>
        </w:num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3、陈国军，男，身份证号：410928199804056038。住址：濮阳县户部寨镇双屯村。执行决定书案号：(2021)豫0928执3904号，处罚事由：借款合同纠纷，处罚时间：2022年4月11日。</w:t>
      </w:r>
    </w:p>
    <w:p>
      <w:pPr>
        <w:numPr>
          <w:numId w:val="0"/>
        </w:num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4、郭爱凤，女，身份证号：410928196307291826。住址：河南省濮阳县柳屯镇天然气小区63栋2单元8号。执行决定书案号：(2022)豫0928执360号，处罚事由：买卖合同纠纷，处罚时间：2022年4月11日。</w:t>
      </w:r>
    </w:p>
    <w:p>
      <w:pPr>
        <w:numPr>
          <w:numId w:val="0"/>
        </w:numPr>
        <w:ind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（二）、失信被执行企业（2个）</w:t>
      </w:r>
    </w:p>
    <w:p>
      <w:pPr>
        <w:numPr>
          <w:numId w:val="0"/>
        </w:numPr>
        <w:ind w:firstLine="739" w:firstLineChars="200"/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1、濮阳市华泰农业科技开发有限公司，统一社会信用代码：9141092859486207XA，住所地：濮阳县五星乡葛邱村，执行决定书案号：（2022）豫0928执222号，处罚事由：民间借贷纠纷，处罚时间：2022年1月14日。</w:t>
      </w:r>
    </w:p>
    <w:p>
      <w:pPr>
        <w:numPr>
          <w:numId w:val="0"/>
        </w:numPr>
        <w:ind w:firstLine="739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pacing w:val="24"/>
          <w:sz w:val="32"/>
          <w:szCs w:val="32"/>
          <w:bdr w:val="none" w:color="auto" w:sz="0" w:space="0"/>
        </w:rPr>
        <w:t>2、河南十安建筑工程有限公司濮阳县分公司，统一社会信用代码：91410928MA47KW357T，所在地：濮阳县红旗路西段农贸市场北侧200米；执行决定书案号：（2021）豫0928执3706号，处罚事由：买卖合同纠纷,处罚时间：2021年4月11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07064"/>
    <w:multiLevelType w:val="singleLevel"/>
    <w:tmpl w:val="053070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6374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2022-12-20T11:20:06Z</dcterms:created>
  <dc:creator>王晖</dc:creator>
  <cp:lastModifiedBy>如果右时</cp:lastModifiedBy>
  <dcterms:modified xsi:type="dcterms:W3CDTF">2022-12-20T11:30:34Z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B6F3089B5D524E8E9E4E46DF6C22F0B3</vt:lpwstr>
  </property>
</Properties>
</file>