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olor w:val="000000"/>
          <w:sz w:val="36"/>
          <w:szCs w:val="36"/>
          <w:lang w:val="en-US" w:eastAsia="zh-CN"/>
        </w:rPr>
      </w:pPr>
      <w:r>
        <w:rPr>
          <w:rFonts w:hint="eastAsia" w:ascii="黑体" w:hAnsi="黑体" w:eastAsia="黑体"/>
          <w:color w:val="000000"/>
          <w:sz w:val="36"/>
          <w:szCs w:val="36"/>
          <w:lang w:val="en-US" w:eastAsia="zh-CN"/>
        </w:rPr>
        <w:t>附件1</w:t>
      </w:r>
    </w:p>
    <w:p>
      <w:pPr>
        <w:spacing w:line="600" w:lineRule="exact"/>
        <w:jc w:val="center"/>
        <w:rPr>
          <w:rFonts w:ascii="黑体" w:hAnsi="黑体" w:eastAsia="黑体"/>
          <w:color w:val="000000"/>
          <w:sz w:val="36"/>
          <w:szCs w:val="36"/>
        </w:rPr>
      </w:pPr>
      <w:r>
        <w:rPr>
          <w:rFonts w:ascii="黑体" w:hAnsi="黑体" w:eastAsia="黑体"/>
          <w:color w:val="000000"/>
          <w:sz w:val="36"/>
          <w:szCs w:val="36"/>
        </w:rPr>
        <w:t>河南赛能硅业</w:t>
      </w:r>
      <w:r>
        <w:rPr>
          <w:rFonts w:hint="eastAsia" w:ascii="黑体" w:hAnsi="黑体" w:eastAsia="黑体"/>
          <w:color w:val="000000"/>
          <w:sz w:val="36"/>
          <w:szCs w:val="36"/>
        </w:rPr>
        <w:t>有</w:t>
      </w:r>
      <w:r>
        <w:rPr>
          <w:rFonts w:ascii="黑体" w:hAnsi="黑体" w:eastAsia="黑体"/>
          <w:color w:val="000000"/>
          <w:sz w:val="36"/>
          <w:szCs w:val="36"/>
        </w:rPr>
        <w:t>限公司2</w:t>
      </w:r>
      <w:r>
        <w:rPr>
          <w:rFonts w:hint="eastAsia" w:ascii="黑体" w:hAnsi="黑体" w:eastAsia="黑体"/>
          <w:color w:val="000000"/>
          <w:sz w:val="36"/>
          <w:szCs w:val="36"/>
        </w:rPr>
        <w:t>万吨/年硅烷法多晶硅</w:t>
      </w:r>
      <w:r>
        <w:rPr>
          <w:rFonts w:ascii="黑体" w:hAnsi="黑体" w:eastAsia="黑体"/>
          <w:color w:val="000000"/>
          <w:sz w:val="36"/>
          <w:szCs w:val="36"/>
        </w:rPr>
        <w:t>项目</w:t>
      </w:r>
    </w:p>
    <w:p>
      <w:pPr>
        <w:spacing w:line="600" w:lineRule="exact"/>
        <w:jc w:val="center"/>
        <w:rPr>
          <w:rFonts w:ascii="黑体" w:hAnsi="黑体" w:eastAsia="黑体"/>
          <w:color w:val="000000"/>
          <w:sz w:val="36"/>
          <w:szCs w:val="36"/>
        </w:rPr>
      </w:pPr>
      <w:r>
        <w:rPr>
          <w:rFonts w:ascii="黑体" w:hAnsi="黑体" w:eastAsia="黑体"/>
          <w:color w:val="000000"/>
          <w:sz w:val="36"/>
          <w:szCs w:val="36"/>
        </w:rPr>
        <w:t>环境影响报告书</w:t>
      </w:r>
      <w:r>
        <w:rPr>
          <w:rFonts w:hint="eastAsia" w:ascii="黑体" w:hAnsi="黑体" w:eastAsia="黑体"/>
          <w:color w:val="000000"/>
          <w:sz w:val="36"/>
          <w:szCs w:val="36"/>
        </w:rPr>
        <w:t>（</w:t>
      </w:r>
      <w:r>
        <w:rPr>
          <w:rFonts w:hint="eastAsia" w:ascii="黑体" w:hAnsi="黑体" w:eastAsia="黑体"/>
          <w:sz w:val="36"/>
          <w:szCs w:val="36"/>
        </w:rPr>
        <w:t>公示简本）</w:t>
      </w:r>
    </w:p>
    <w:p>
      <w:pPr>
        <w:spacing w:line="520" w:lineRule="exact"/>
        <w:outlineLvl w:val="0"/>
        <w:rPr>
          <w:rFonts w:ascii="楷体" w:hAnsi="楷体" w:eastAsia="楷体"/>
          <w:sz w:val="28"/>
          <w:szCs w:val="28"/>
        </w:rPr>
      </w:pPr>
      <w:r>
        <w:rPr>
          <w:rFonts w:hint="eastAsia" w:ascii="楷体" w:hAnsi="楷体" w:eastAsia="楷体"/>
          <w:sz w:val="28"/>
          <w:szCs w:val="28"/>
        </w:rPr>
        <w:t>一、项目概况</w:t>
      </w:r>
    </w:p>
    <w:p>
      <w:pPr>
        <w:pStyle w:val="17"/>
        <w:adjustRightInd/>
        <w:snapToGrid/>
        <w:spacing w:line="540" w:lineRule="exact"/>
        <w:ind w:firstLine="480" w:firstLineChars="200"/>
        <w:jc w:val="both"/>
        <w:rPr>
          <w:rFonts w:ascii="Times New Roman" w:hAnsi="Times New Roman" w:eastAsia="宋体" w:cs="Times New Roman"/>
          <w:b w:val="0"/>
          <w:bCs/>
          <w:sz w:val="24"/>
          <w:szCs w:val="24"/>
        </w:rPr>
      </w:pPr>
      <w:r>
        <w:rPr>
          <w:rFonts w:ascii="Times New Roman" w:hAnsi="Times New Roman" w:eastAsia="宋体" w:cs="Times New Roman"/>
          <w:b w:val="0"/>
          <w:color w:val="000000"/>
          <w:kern w:val="2"/>
          <w:sz w:val="24"/>
        </w:rPr>
        <w:t>河南赛能硅业</w:t>
      </w:r>
      <w:r>
        <w:rPr>
          <w:rFonts w:hint="eastAsia" w:ascii="Times New Roman" w:hAnsi="Times New Roman" w:eastAsia="宋体" w:cs="Times New Roman"/>
          <w:b w:val="0"/>
          <w:color w:val="000000"/>
          <w:kern w:val="2"/>
          <w:sz w:val="24"/>
        </w:rPr>
        <w:t>有</w:t>
      </w:r>
      <w:r>
        <w:rPr>
          <w:rFonts w:ascii="Times New Roman" w:hAnsi="Times New Roman" w:eastAsia="宋体" w:cs="Times New Roman"/>
          <w:b w:val="0"/>
          <w:color w:val="000000"/>
          <w:kern w:val="2"/>
          <w:sz w:val="24"/>
        </w:rPr>
        <w:t xml:space="preserve">限公司始建于 </w:t>
      </w:r>
      <w:bookmarkStart w:id="20" w:name="_GoBack"/>
      <w:bookmarkEnd w:id="20"/>
      <w:r>
        <w:rPr>
          <w:rFonts w:ascii="Times New Roman" w:hAnsi="Times New Roman" w:eastAsia="宋体" w:cs="Times New Roman"/>
          <w:b w:val="0"/>
          <w:color w:val="000000"/>
          <w:kern w:val="2"/>
          <w:sz w:val="24"/>
        </w:rPr>
        <w:t>2022年9月，</w:t>
      </w:r>
      <w:r>
        <w:rPr>
          <w:rFonts w:hint="eastAsia" w:ascii="Times New Roman" w:hAnsi="Times New Roman" w:eastAsia="宋体" w:cs="Times New Roman"/>
          <w:b w:val="0"/>
          <w:color w:val="000000"/>
          <w:kern w:val="2"/>
          <w:sz w:val="24"/>
        </w:rPr>
        <w:t>厂址位于濮阳市濮阳县户部寨镇兴户路8号，</w:t>
      </w:r>
      <w:r>
        <w:rPr>
          <w:rFonts w:ascii="Times New Roman" w:hAnsi="Times New Roman" w:eastAsia="宋体" w:cs="Times New Roman"/>
          <w:b w:val="0"/>
          <w:color w:val="000000"/>
          <w:kern w:val="2"/>
          <w:sz w:val="24"/>
        </w:rPr>
        <w:t>是一家专业从事多晶硅生产、工程和技术研发的新</w:t>
      </w:r>
      <w:r>
        <w:rPr>
          <w:rFonts w:hint="eastAsia" w:ascii="Times New Roman" w:hAnsi="Times New Roman" w:eastAsia="宋体" w:cs="Times New Roman"/>
          <w:b w:val="0"/>
          <w:color w:val="000000"/>
          <w:kern w:val="2"/>
          <w:sz w:val="24"/>
        </w:rPr>
        <w:t>建</w:t>
      </w:r>
      <w:r>
        <w:rPr>
          <w:rFonts w:ascii="Times New Roman" w:hAnsi="Times New Roman" w:eastAsia="宋体" w:cs="Times New Roman"/>
          <w:b w:val="0"/>
          <w:color w:val="000000"/>
          <w:kern w:val="2"/>
          <w:sz w:val="24"/>
        </w:rPr>
        <w:t>企业。</w:t>
      </w:r>
    </w:p>
    <w:p>
      <w:pPr>
        <w:pStyle w:val="17"/>
        <w:spacing w:line="540" w:lineRule="exact"/>
        <w:ind w:firstLine="480" w:firstLineChars="200"/>
        <w:rPr>
          <w:rFonts w:ascii="Times New Roman" w:hAnsi="Times New Roman" w:eastAsia="宋体" w:cs="Times New Roman"/>
          <w:b w:val="0"/>
          <w:color w:val="000000"/>
          <w:kern w:val="2"/>
          <w:sz w:val="24"/>
        </w:rPr>
      </w:pPr>
      <w:r>
        <w:rPr>
          <w:rFonts w:hint="eastAsia" w:ascii="Times New Roman" w:hAnsi="Times New Roman" w:eastAsia="宋体" w:cs="Times New Roman"/>
          <w:b w:val="0"/>
          <w:color w:val="000000"/>
          <w:kern w:val="2"/>
          <w:sz w:val="24"/>
        </w:rPr>
        <w:t>根据《国民经济行业分类》 (GB/T 4754—2017) 及其修改单，本项目产品颗粒状多晶硅属于“398 电子元件及电子专用材料制造”中“3985 电子专用材料制造</w:t>
      </w:r>
      <w:r>
        <w:rPr>
          <w:rFonts w:ascii="Times New Roman" w:hAnsi="Times New Roman" w:eastAsia="宋体" w:cs="Times New Roman"/>
          <w:b w:val="0"/>
          <w:color w:val="000000"/>
          <w:kern w:val="2"/>
          <w:sz w:val="24"/>
        </w:rPr>
        <w:t>”</w:t>
      </w:r>
      <w:r>
        <w:rPr>
          <w:rFonts w:hint="eastAsia" w:ascii="Times New Roman" w:hAnsi="Times New Roman" w:eastAsia="宋体" w:cs="Times New Roman"/>
          <w:b w:val="0"/>
          <w:color w:val="000000"/>
          <w:kern w:val="2"/>
          <w:sz w:val="24"/>
        </w:rPr>
        <w:t>中的“半导体材料”。</w:t>
      </w:r>
    </w:p>
    <w:p>
      <w:pPr>
        <w:spacing w:line="540" w:lineRule="exact"/>
        <w:ind w:firstLine="480" w:firstLineChars="200"/>
        <w:rPr>
          <w:color w:val="000000"/>
          <w:sz w:val="24"/>
        </w:rPr>
      </w:pPr>
      <w:r>
        <w:rPr>
          <w:color w:val="000000"/>
          <w:sz w:val="24"/>
        </w:rPr>
        <w:t>对照《产业结构调整指导目录（2019年本）》，</w:t>
      </w:r>
      <w:r>
        <w:rPr>
          <w:rFonts w:hint="eastAsia"/>
          <w:color w:val="000000"/>
          <w:sz w:val="24"/>
        </w:rPr>
        <w:t>本项目多晶硅生产属于“鼓励类”第二十八条信息产业—5</w:t>
      </w:r>
      <w:r>
        <w:rPr>
          <w:color w:val="000000"/>
          <w:sz w:val="24"/>
        </w:rPr>
        <w:t>1</w:t>
      </w:r>
      <w:r>
        <w:rPr>
          <w:rFonts w:hint="eastAsia"/>
          <w:color w:val="000000"/>
          <w:sz w:val="24"/>
        </w:rPr>
        <w:t>“先进的各类太阳能光伏电池及高纯晶体硅材料(多晶硅的综合电耗低于65kWh/kg，单晶硅光伏电池的转换效率大于22.5%，多晶硅电池的转化效率大于21.5%，碲化镉电池的转化效率大于17%，铜铟镓硒电池转化效率大于18%)”该项目已经在濮阳县先进制造业开发区管理委员会备案，项目代码：2</w:t>
      </w:r>
      <w:r>
        <w:rPr>
          <w:color w:val="000000"/>
          <w:sz w:val="24"/>
        </w:rPr>
        <w:t>210-410928-04-01-794594</w:t>
      </w:r>
      <w:r>
        <w:rPr>
          <w:rFonts w:hint="eastAsia"/>
          <w:color w:val="000000"/>
          <w:sz w:val="24"/>
        </w:rPr>
        <w:t>。</w:t>
      </w:r>
    </w:p>
    <w:p>
      <w:pPr>
        <w:pStyle w:val="17"/>
        <w:adjustRightInd/>
        <w:snapToGrid/>
        <w:spacing w:line="540" w:lineRule="exact"/>
        <w:ind w:firstLine="480" w:firstLineChars="200"/>
        <w:jc w:val="both"/>
        <w:rPr>
          <w:rFonts w:ascii="Times New Roman" w:hAnsi="Times New Roman" w:eastAsia="宋体" w:cs="Times New Roman"/>
          <w:b w:val="0"/>
          <w:color w:val="000000"/>
          <w:kern w:val="2"/>
          <w:sz w:val="24"/>
        </w:rPr>
      </w:pPr>
      <w:r>
        <w:rPr>
          <w:rFonts w:ascii="Times New Roman" w:hAnsi="Times New Roman" w:eastAsia="宋体" w:cs="Times New Roman"/>
          <w:b w:val="0"/>
          <w:color w:val="000000"/>
          <w:kern w:val="2"/>
          <w:sz w:val="24"/>
        </w:rPr>
        <w:t>根据《中华人民共和国环境保护法》、《中华人民共和国环境影响评价法》、《建设项目环境保护管理条例》等有关法律法规的规定，河南赛能硅业</w:t>
      </w:r>
      <w:r>
        <w:rPr>
          <w:rFonts w:hint="eastAsia" w:ascii="Times New Roman" w:hAnsi="Times New Roman" w:eastAsia="宋体" w:cs="Times New Roman"/>
          <w:b w:val="0"/>
          <w:color w:val="000000"/>
          <w:kern w:val="2"/>
          <w:sz w:val="24"/>
        </w:rPr>
        <w:t>有</w:t>
      </w:r>
      <w:r>
        <w:rPr>
          <w:rFonts w:ascii="Times New Roman" w:hAnsi="Times New Roman" w:eastAsia="宋体" w:cs="Times New Roman"/>
          <w:b w:val="0"/>
          <w:color w:val="000000"/>
          <w:kern w:val="2"/>
          <w:sz w:val="24"/>
        </w:rPr>
        <w:t>限公司委托</w:t>
      </w:r>
      <w:r>
        <w:rPr>
          <w:rFonts w:hint="eastAsia" w:ascii="Times New Roman" w:hAnsi="Times New Roman" w:eastAsia="宋体" w:cs="Times New Roman"/>
          <w:b w:val="0"/>
          <w:color w:val="000000"/>
          <w:kern w:val="2"/>
          <w:sz w:val="24"/>
        </w:rPr>
        <w:t>河南省化工研究所</w:t>
      </w:r>
      <w:r>
        <w:rPr>
          <w:rFonts w:ascii="Times New Roman" w:hAnsi="Times New Roman" w:eastAsia="宋体" w:cs="Times New Roman"/>
          <w:b w:val="0"/>
          <w:color w:val="000000"/>
          <w:kern w:val="2"/>
          <w:sz w:val="24"/>
        </w:rPr>
        <w:t>有限</w:t>
      </w:r>
      <w:r>
        <w:rPr>
          <w:rFonts w:hint="eastAsia" w:ascii="Times New Roman" w:hAnsi="Times New Roman" w:eastAsia="宋体" w:cs="Times New Roman"/>
          <w:b w:val="0"/>
          <w:color w:val="000000"/>
          <w:kern w:val="2"/>
          <w:sz w:val="24"/>
        </w:rPr>
        <w:t>责任</w:t>
      </w:r>
      <w:r>
        <w:rPr>
          <w:rFonts w:ascii="Times New Roman" w:hAnsi="Times New Roman" w:eastAsia="宋体" w:cs="Times New Roman"/>
          <w:b w:val="0"/>
          <w:color w:val="000000"/>
          <w:kern w:val="2"/>
          <w:sz w:val="24"/>
        </w:rPr>
        <w:t>公司承担《河南赛能硅业</w:t>
      </w:r>
      <w:r>
        <w:rPr>
          <w:rFonts w:hint="eastAsia" w:ascii="Times New Roman" w:hAnsi="Times New Roman" w:eastAsia="宋体" w:cs="Times New Roman"/>
          <w:b w:val="0"/>
          <w:color w:val="000000"/>
          <w:kern w:val="2"/>
          <w:sz w:val="24"/>
        </w:rPr>
        <w:t>有</w:t>
      </w:r>
      <w:r>
        <w:rPr>
          <w:rFonts w:ascii="Times New Roman" w:hAnsi="Times New Roman" w:eastAsia="宋体" w:cs="Times New Roman"/>
          <w:b w:val="0"/>
          <w:color w:val="000000"/>
          <w:kern w:val="2"/>
          <w:sz w:val="24"/>
        </w:rPr>
        <w:t>限公司2</w:t>
      </w:r>
      <w:r>
        <w:rPr>
          <w:rFonts w:hint="eastAsia" w:ascii="Times New Roman" w:hAnsi="Times New Roman" w:eastAsia="宋体" w:cs="Times New Roman"/>
          <w:b w:val="0"/>
          <w:color w:val="000000"/>
          <w:kern w:val="2"/>
          <w:sz w:val="24"/>
        </w:rPr>
        <w:t>万吨/年硅烷法多晶硅</w:t>
      </w:r>
      <w:r>
        <w:rPr>
          <w:rFonts w:ascii="Times New Roman" w:hAnsi="Times New Roman" w:eastAsia="宋体" w:cs="Times New Roman"/>
          <w:b w:val="0"/>
          <w:color w:val="000000"/>
          <w:kern w:val="2"/>
          <w:sz w:val="24"/>
        </w:rPr>
        <w:t>项目环境影响报告书》的编制工作。我</w:t>
      </w:r>
      <w:r>
        <w:rPr>
          <w:rFonts w:hint="eastAsia" w:ascii="Times New Roman" w:hAnsi="Times New Roman" w:eastAsia="宋体" w:cs="Times New Roman"/>
          <w:b w:val="0"/>
          <w:color w:val="000000"/>
          <w:kern w:val="2"/>
          <w:sz w:val="24"/>
        </w:rPr>
        <w:t>公司</w:t>
      </w:r>
      <w:r>
        <w:rPr>
          <w:rFonts w:ascii="Times New Roman" w:hAnsi="Times New Roman" w:eastAsia="宋体" w:cs="Times New Roman"/>
          <w:b w:val="0"/>
          <w:color w:val="000000"/>
          <w:kern w:val="2"/>
          <w:sz w:val="24"/>
        </w:rPr>
        <w:t>在接受</w:t>
      </w:r>
      <w:r>
        <w:rPr>
          <w:rFonts w:hint="eastAsia" w:ascii="Times New Roman" w:hAnsi="Times New Roman" w:eastAsia="宋体" w:cs="Times New Roman"/>
          <w:b w:val="0"/>
          <w:color w:val="000000"/>
          <w:kern w:val="2"/>
          <w:sz w:val="24"/>
        </w:rPr>
        <w:t>建设方</w:t>
      </w:r>
      <w:r>
        <w:rPr>
          <w:rFonts w:ascii="Times New Roman" w:hAnsi="Times New Roman" w:eastAsia="宋体" w:cs="Times New Roman"/>
          <w:b w:val="0"/>
          <w:color w:val="000000"/>
          <w:kern w:val="2"/>
          <w:sz w:val="24"/>
        </w:rPr>
        <w:t>委托后，</w:t>
      </w:r>
      <w:r>
        <w:rPr>
          <w:rFonts w:hint="eastAsia" w:ascii="Times New Roman" w:hAnsi="Times New Roman" w:eastAsia="宋体" w:cs="Times New Roman"/>
          <w:b w:val="0"/>
          <w:color w:val="000000"/>
          <w:kern w:val="2"/>
          <w:sz w:val="24"/>
        </w:rPr>
        <w:t>成立</w:t>
      </w:r>
      <w:r>
        <w:rPr>
          <w:rFonts w:ascii="Times New Roman" w:hAnsi="Times New Roman" w:eastAsia="宋体" w:cs="Times New Roman"/>
          <w:b w:val="0"/>
          <w:color w:val="000000"/>
          <w:kern w:val="2"/>
          <w:sz w:val="24"/>
        </w:rPr>
        <w:t>环评</w:t>
      </w:r>
      <w:r>
        <w:rPr>
          <w:rFonts w:hint="eastAsia" w:ascii="Times New Roman" w:hAnsi="Times New Roman" w:eastAsia="宋体" w:cs="Times New Roman"/>
          <w:b w:val="0"/>
          <w:color w:val="000000"/>
          <w:kern w:val="2"/>
          <w:sz w:val="24"/>
        </w:rPr>
        <w:t>项目</w:t>
      </w:r>
      <w:r>
        <w:rPr>
          <w:rFonts w:ascii="Times New Roman" w:hAnsi="Times New Roman" w:eastAsia="宋体" w:cs="Times New Roman"/>
          <w:b w:val="0"/>
          <w:color w:val="000000"/>
          <w:kern w:val="2"/>
          <w:sz w:val="24"/>
        </w:rPr>
        <w:t>组进行实地踏勘与调研，调查了环境现状，收集了有关数据、资料。根据《建设项目环境影响评价分类管理名录》（2021年版），</w:t>
      </w:r>
      <w:r>
        <w:rPr>
          <w:rFonts w:hint="eastAsia" w:ascii="Times New Roman" w:hAnsi="Times New Roman" w:eastAsia="宋体" w:cs="Times New Roman"/>
          <w:b w:val="0"/>
          <w:color w:val="000000"/>
          <w:kern w:val="2"/>
          <w:sz w:val="24"/>
        </w:rPr>
        <w:t>本项目属于“三十六 计算机通信和其他电子设备制造业”中“81 电子元件及电子专用材料制造3</w:t>
      </w:r>
      <w:r>
        <w:rPr>
          <w:rFonts w:ascii="Times New Roman" w:hAnsi="Times New Roman" w:eastAsia="宋体" w:cs="Times New Roman"/>
          <w:b w:val="0"/>
          <w:color w:val="000000"/>
          <w:kern w:val="2"/>
          <w:sz w:val="24"/>
        </w:rPr>
        <w:t>98半导体</w:t>
      </w:r>
      <w:r>
        <w:rPr>
          <w:rFonts w:hint="eastAsia" w:ascii="Times New Roman" w:hAnsi="Times New Roman" w:eastAsia="宋体" w:cs="Times New Roman"/>
          <w:b w:val="0"/>
          <w:color w:val="000000"/>
          <w:kern w:val="2"/>
          <w:sz w:val="24"/>
        </w:rPr>
        <w:t>材料制造”，需编制环境影响报告书。</w:t>
      </w:r>
    </w:p>
    <w:p>
      <w:pPr>
        <w:spacing w:line="500" w:lineRule="exact"/>
        <w:ind w:firstLine="482"/>
        <w:rPr>
          <w:color w:val="000000"/>
          <w:sz w:val="24"/>
        </w:rPr>
      </w:pPr>
      <w:bookmarkStart w:id="0" w:name="_Hlk88388044"/>
      <w:r>
        <w:rPr>
          <w:color w:val="000000"/>
          <w:sz w:val="24"/>
        </w:rPr>
        <w:t>根据河南省人民政府办公厅关于印发《河南省坚决遏制“两高”项目盲目发展行动方案的通知》（豫政办〔2021〕65号）、《河南省生态环境厅关于加强“两高”项目生态环境源头防控的实施意见》（豫环文〔2021〕100 号）及河南省发展改革委员会最新出台的《关于做好“两高”项目会商联审有关事项的通知》中的河南省“两高”项目管理目录，经过节能评估，本项目综合能耗（等价值）204855.61tce，大于5万t/a，属于 “两高”项目</w:t>
      </w:r>
      <w:r>
        <w:rPr>
          <w:rFonts w:hint="eastAsia"/>
          <w:color w:val="000000"/>
          <w:sz w:val="24"/>
        </w:rPr>
        <w:t>。</w:t>
      </w:r>
      <w:bookmarkEnd w:id="0"/>
      <w:r>
        <w:rPr>
          <w:b/>
          <w:bCs/>
          <w:sz w:val="24"/>
        </w:rPr>
        <w:t>本项目概况见表1-1。</w:t>
      </w:r>
    </w:p>
    <w:p>
      <w:pPr>
        <w:spacing w:line="500" w:lineRule="exact"/>
        <w:ind w:firstLine="480" w:firstLineChars="200"/>
        <w:rPr>
          <w:rFonts w:eastAsia="黑体"/>
          <w:bCs/>
          <w:sz w:val="24"/>
        </w:rPr>
      </w:pPr>
      <w:r>
        <w:rPr>
          <w:rFonts w:eastAsia="黑体"/>
          <w:bCs/>
          <w:sz w:val="24"/>
        </w:rPr>
        <w:t>表1-1               本项目基本情况一览表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1"/>
        <w:gridCol w:w="7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0" w:type="dxa"/>
            <w:tcMar>
              <w:left w:w="57" w:type="dxa"/>
              <w:right w:w="57" w:type="dxa"/>
            </w:tcMar>
            <w:vAlign w:val="center"/>
          </w:tcPr>
          <w:p>
            <w:pPr>
              <w:spacing w:line="280" w:lineRule="exact"/>
              <w:jc w:val="center"/>
              <w:rPr>
                <w:szCs w:val="21"/>
              </w:rPr>
            </w:pPr>
            <w:r>
              <w:rPr>
                <w:szCs w:val="21"/>
              </w:rPr>
              <w:t>项目名称</w:t>
            </w:r>
          </w:p>
        </w:tc>
        <w:tc>
          <w:tcPr>
            <w:tcW w:w="7796" w:type="dxa"/>
            <w:vAlign w:val="center"/>
          </w:tcPr>
          <w:p>
            <w:pPr>
              <w:spacing w:line="280" w:lineRule="exact"/>
              <w:jc w:val="center"/>
              <w:rPr>
                <w:color w:val="000000"/>
                <w:szCs w:val="21"/>
              </w:rPr>
            </w:pPr>
            <w:r>
              <w:rPr>
                <w:color w:val="000000"/>
                <w:szCs w:val="21"/>
              </w:rPr>
              <w:t>河南赛能硅业有限公司</w:t>
            </w:r>
            <w:r>
              <w:t>2万吨/年硅烷法多晶硅项目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0" w:type="dxa"/>
            <w:tcMar>
              <w:left w:w="57" w:type="dxa"/>
              <w:right w:w="57" w:type="dxa"/>
            </w:tcMar>
            <w:vAlign w:val="center"/>
          </w:tcPr>
          <w:p>
            <w:pPr>
              <w:spacing w:line="280" w:lineRule="exact"/>
              <w:jc w:val="center"/>
              <w:rPr>
                <w:szCs w:val="21"/>
              </w:rPr>
            </w:pPr>
            <w:r>
              <w:rPr>
                <w:szCs w:val="21"/>
              </w:rPr>
              <w:t>建设单位</w:t>
            </w:r>
          </w:p>
        </w:tc>
        <w:tc>
          <w:tcPr>
            <w:tcW w:w="7796" w:type="dxa"/>
            <w:vAlign w:val="center"/>
          </w:tcPr>
          <w:p>
            <w:pPr>
              <w:spacing w:line="280" w:lineRule="exact"/>
              <w:jc w:val="center"/>
              <w:rPr>
                <w:color w:val="000000"/>
                <w:szCs w:val="21"/>
              </w:rPr>
            </w:pPr>
            <w:r>
              <w:rPr>
                <w:color w:val="000000"/>
                <w:szCs w:val="21"/>
              </w:rPr>
              <w:t>河南赛能硅业有限公司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0" w:type="dxa"/>
            <w:tcMar>
              <w:left w:w="57" w:type="dxa"/>
              <w:right w:w="57" w:type="dxa"/>
            </w:tcMar>
            <w:vAlign w:val="center"/>
          </w:tcPr>
          <w:p>
            <w:pPr>
              <w:spacing w:line="280" w:lineRule="exact"/>
              <w:jc w:val="center"/>
              <w:rPr>
                <w:szCs w:val="21"/>
              </w:rPr>
            </w:pPr>
            <w:r>
              <w:rPr>
                <w:szCs w:val="21"/>
              </w:rPr>
              <w:t>投资总额</w:t>
            </w:r>
          </w:p>
        </w:tc>
        <w:tc>
          <w:tcPr>
            <w:tcW w:w="7796" w:type="dxa"/>
            <w:vAlign w:val="center"/>
          </w:tcPr>
          <w:p>
            <w:pPr>
              <w:spacing w:line="280" w:lineRule="exact"/>
              <w:jc w:val="center"/>
              <w:rPr>
                <w:color w:val="000000"/>
                <w:szCs w:val="21"/>
              </w:rPr>
            </w:pPr>
            <w:r>
              <w:rPr>
                <w:color w:val="000000"/>
                <w:szCs w:val="21"/>
              </w:rPr>
              <w:t>158033.07万元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0" w:type="dxa"/>
            <w:tcMar>
              <w:left w:w="57" w:type="dxa"/>
              <w:right w:w="57" w:type="dxa"/>
            </w:tcMar>
            <w:vAlign w:val="center"/>
          </w:tcPr>
          <w:p>
            <w:pPr>
              <w:spacing w:line="280" w:lineRule="exact"/>
              <w:jc w:val="center"/>
              <w:rPr>
                <w:szCs w:val="21"/>
              </w:rPr>
            </w:pPr>
            <w:r>
              <w:rPr>
                <w:szCs w:val="21"/>
              </w:rPr>
              <w:t>生产规模</w:t>
            </w:r>
          </w:p>
        </w:tc>
        <w:tc>
          <w:tcPr>
            <w:tcW w:w="7796" w:type="dxa"/>
            <w:vAlign w:val="center"/>
          </w:tcPr>
          <w:p>
            <w:pPr>
              <w:spacing w:line="280" w:lineRule="exact"/>
              <w:jc w:val="center"/>
              <w:rPr>
                <w:color w:val="000000"/>
                <w:szCs w:val="21"/>
              </w:rPr>
            </w:pPr>
            <w:r>
              <w:rPr>
                <w:color w:val="000000"/>
                <w:szCs w:val="21"/>
              </w:rPr>
              <w:t>年产2万吨颗粒多晶硅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0" w:type="dxa"/>
            <w:tcMar>
              <w:left w:w="57" w:type="dxa"/>
              <w:right w:w="57" w:type="dxa"/>
            </w:tcMar>
            <w:vAlign w:val="center"/>
          </w:tcPr>
          <w:p>
            <w:pPr>
              <w:spacing w:line="280" w:lineRule="exact"/>
              <w:jc w:val="center"/>
              <w:rPr>
                <w:szCs w:val="21"/>
              </w:rPr>
            </w:pPr>
            <w:r>
              <w:rPr>
                <w:szCs w:val="21"/>
              </w:rPr>
              <w:t>建设地点</w:t>
            </w:r>
          </w:p>
        </w:tc>
        <w:tc>
          <w:tcPr>
            <w:tcW w:w="7796" w:type="dxa"/>
            <w:vAlign w:val="center"/>
          </w:tcPr>
          <w:p>
            <w:pPr>
              <w:spacing w:line="280" w:lineRule="exact"/>
              <w:jc w:val="center"/>
              <w:rPr>
                <w:color w:val="000000"/>
                <w:szCs w:val="21"/>
              </w:rPr>
            </w:pPr>
            <w:r>
              <w:rPr>
                <w:color w:val="000000"/>
                <w:szCs w:val="21"/>
              </w:rPr>
              <w:t>濮阳市濮阳县户部寨镇兴户路8号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0" w:type="dxa"/>
            <w:tcMar>
              <w:left w:w="57" w:type="dxa"/>
              <w:right w:w="57" w:type="dxa"/>
            </w:tcMar>
            <w:vAlign w:val="center"/>
          </w:tcPr>
          <w:p>
            <w:pPr>
              <w:spacing w:line="280" w:lineRule="exact"/>
              <w:jc w:val="center"/>
              <w:rPr>
                <w:szCs w:val="21"/>
              </w:rPr>
            </w:pPr>
            <w:r>
              <w:rPr>
                <w:szCs w:val="21"/>
              </w:rPr>
              <w:t>占地面积</w:t>
            </w:r>
          </w:p>
        </w:tc>
        <w:tc>
          <w:tcPr>
            <w:tcW w:w="7796" w:type="dxa"/>
            <w:vAlign w:val="center"/>
          </w:tcPr>
          <w:p>
            <w:pPr>
              <w:spacing w:line="280" w:lineRule="exact"/>
              <w:jc w:val="center"/>
              <w:rPr>
                <w:color w:val="000000"/>
                <w:szCs w:val="21"/>
              </w:rPr>
            </w:pPr>
            <w:r>
              <w:rPr>
                <w:color w:val="000000"/>
                <w:szCs w:val="21"/>
              </w:rPr>
              <w:t>占地面积</w:t>
            </w:r>
            <w:r>
              <w:rPr>
                <w:szCs w:val="21"/>
                <w:lang w:bidi="ar"/>
              </w:rPr>
              <w:t>20.57公顷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0" w:type="dxa"/>
            <w:tcMar>
              <w:left w:w="57" w:type="dxa"/>
              <w:right w:w="57" w:type="dxa"/>
            </w:tcMar>
            <w:vAlign w:val="center"/>
          </w:tcPr>
          <w:p>
            <w:pPr>
              <w:spacing w:line="280" w:lineRule="exact"/>
              <w:jc w:val="center"/>
              <w:rPr>
                <w:szCs w:val="21"/>
              </w:rPr>
            </w:pPr>
            <w:r>
              <w:rPr>
                <w:szCs w:val="21"/>
              </w:rPr>
              <w:t>工作制度</w:t>
            </w:r>
          </w:p>
        </w:tc>
        <w:tc>
          <w:tcPr>
            <w:tcW w:w="7796" w:type="dxa"/>
            <w:vAlign w:val="center"/>
          </w:tcPr>
          <w:p>
            <w:pPr>
              <w:spacing w:line="280" w:lineRule="exact"/>
              <w:jc w:val="center"/>
              <w:rPr>
                <w:color w:val="000000"/>
                <w:szCs w:val="21"/>
                <w:highlight w:val="yellow"/>
              </w:rPr>
            </w:pPr>
            <w:r>
              <w:rPr>
                <w:color w:val="000000"/>
                <w:szCs w:val="21"/>
              </w:rPr>
              <w:t>年工作日333d，全年工作时长8000h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0" w:type="dxa"/>
            <w:tcMar>
              <w:left w:w="57" w:type="dxa"/>
              <w:right w:w="57" w:type="dxa"/>
            </w:tcMar>
            <w:vAlign w:val="center"/>
          </w:tcPr>
          <w:p>
            <w:pPr>
              <w:spacing w:line="280" w:lineRule="exact"/>
              <w:jc w:val="center"/>
              <w:rPr>
                <w:szCs w:val="21"/>
              </w:rPr>
            </w:pPr>
            <w:r>
              <w:rPr>
                <w:szCs w:val="21"/>
              </w:rPr>
              <w:t>劳动定员</w:t>
            </w:r>
          </w:p>
        </w:tc>
        <w:tc>
          <w:tcPr>
            <w:tcW w:w="7796" w:type="dxa"/>
            <w:vAlign w:val="center"/>
          </w:tcPr>
          <w:p>
            <w:pPr>
              <w:spacing w:line="280" w:lineRule="exact"/>
              <w:jc w:val="center"/>
              <w:rPr>
                <w:color w:val="000000"/>
                <w:szCs w:val="21"/>
                <w:highlight w:val="yellow"/>
              </w:rPr>
            </w:pPr>
            <w:r>
              <w:rPr>
                <w:color w:val="000000"/>
                <w:szCs w:val="21"/>
              </w:rPr>
              <w:t>375人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0" w:type="dxa"/>
            <w:tcMar>
              <w:left w:w="57" w:type="dxa"/>
              <w:right w:w="57" w:type="dxa"/>
            </w:tcMar>
            <w:vAlign w:val="center"/>
          </w:tcPr>
          <w:p>
            <w:pPr>
              <w:spacing w:line="280" w:lineRule="exact"/>
              <w:jc w:val="center"/>
              <w:rPr>
                <w:szCs w:val="21"/>
              </w:rPr>
            </w:pPr>
            <w:r>
              <w:rPr>
                <w:rFonts w:hint="eastAsia" w:ascii="宋体" w:hAnsi="宋体" w:cs="宋体"/>
                <w:szCs w:val="21"/>
              </w:rPr>
              <w:t>生产工艺</w:t>
            </w:r>
          </w:p>
        </w:tc>
        <w:tc>
          <w:tcPr>
            <w:tcW w:w="7796" w:type="dxa"/>
            <w:vAlign w:val="center"/>
          </w:tcPr>
          <w:p>
            <w:pPr>
              <w:spacing w:line="280" w:lineRule="exact"/>
              <w:jc w:val="center"/>
              <w:rPr>
                <w:rFonts w:ascii="宋体" w:hAnsi="宋体" w:cs="宋体"/>
                <w:color w:val="000000"/>
                <w:szCs w:val="21"/>
              </w:rPr>
            </w:pPr>
            <w:r>
              <w:rPr>
                <w:rFonts w:hint="eastAsia" w:ascii="宋体" w:hAnsi="宋体" w:cs="宋体"/>
                <w:color w:val="000000"/>
                <w:szCs w:val="21"/>
              </w:rPr>
              <w:t>制氢：采用甲醇、水重整，通过P</w:t>
            </w:r>
            <w:r>
              <w:rPr>
                <w:rFonts w:ascii="宋体" w:hAnsi="宋体" w:cs="宋体"/>
                <w:color w:val="000000"/>
                <w:szCs w:val="21"/>
              </w:rPr>
              <w:t>SA</w:t>
            </w:r>
            <w:r>
              <w:rPr>
                <w:rFonts w:hint="eastAsia" w:ascii="宋体" w:hAnsi="宋体" w:cs="宋体"/>
                <w:color w:val="000000"/>
                <w:szCs w:val="21"/>
              </w:rPr>
              <w:t>吸附变换提纯制备氢气；</w:t>
            </w:r>
          </w:p>
          <w:p>
            <w:pPr>
              <w:spacing w:line="280" w:lineRule="exact"/>
              <w:jc w:val="center"/>
              <w:rPr>
                <w:rFonts w:ascii="宋体" w:hAnsi="宋体" w:cs="宋体"/>
                <w:color w:val="000000"/>
                <w:szCs w:val="21"/>
              </w:rPr>
            </w:pPr>
            <w:r>
              <w:rPr>
                <w:rFonts w:hint="eastAsia" w:ascii="宋体" w:hAnsi="宋体" w:cs="宋体"/>
                <w:color w:val="000000"/>
                <w:szCs w:val="21"/>
              </w:rPr>
              <w:t>多晶硅：采用冷氢化、精馏歧化、硅烷流化床、产品后处理工艺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0" w:type="dxa"/>
            <w:tcMar>
              <w:left w:w="57" w:type="dxa"/>
              <w:right w:w="57" w:type="dxa"/>
            </w:tcMar>
            <w:vAlign w:val="center"/>
          </w:tcPr>
          <w:p>
            <w:pPr>
              <w:spacing w:line="280" w:lineRule="exact"/>
              <w:jc w:val="center"/>
              <w:rPr>
                <w:szCs w:val="21"/>
              </w:rPr>
            </w:pPr>
            <w:r>
              <w:rPr>
                <w:rFonts w:hint="eastAsia" w:ascii="宋体" w:hAnsi="宋体" w:cs="宋体"/>
                <w:szCs w:val="21"/>
              </w:rPr>
              <w:t>主要原料</w:t>
            </w:r>
          </w:p>
        </w:tc>
        <w:tc>
          <w:tcPr>
            <w:tcW w:w="7796" w:type="dxa"/>
            <w:vAlign w:val="center"/>
          </w:tcPr>
          <w:p>
            <w:pPr>
              <w:spacing w:line="280" w:lineRule="exact"/>
              <w:jc w:val="center"/>
              <w:rPr>
                <w:color w:val="000000"/>
                <w:szCs w:val="21"/>
              </w:rPr>
            </w:pPr>
            <w:r>
              <w:rPr>
                <w:rFonts w:hint="eastAsia" w:ascii="宋体" w:hAnsi="宋体" w:cs="宋体"/>
                <w:color w:val="000000"/>
                <w:szCs w:val="21"/>
              </w:rPr>
              <w:t>制氢：甲醇、除盐水；多晶硅：硅粉、氢气、四氯化硅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0" w:type="dxa"/>
            <w:tcMar>
              <w:left w:w="57" w:type="dxa"/>
              <w:right w:w="57" w:type="dxa"/>
            </w:tcMar>
            <w:vAlign w:val="center"/>
          </w:tcPr>
          <w:p>
            <w:pPr>
              <w:spacing w:line="280" w:lineRule="exact"/>
              <w:rPr>
                <w:szCs w:val="21"/>
              </w:rPr>
            </w:pPr>
            <w:r>
              <w:rPr>
                <w:rFonts w:hint="eastAsia" w:ascii="宋体" w:hAnsi="宋体" w:cs="宋体"/>
                <w:szCs w:val="21"/>
              </w:rPr>
              <w:t>建设内容</w:t>
            </w:r>
          </w:p>
        </w:tc>
        <w:tc>
          <w:tcPr>
            <w:tcW w:w="7796" w:type="dxa"/>
            <w:vAlign w:val="center"/>
          </w:tcPr>
          <w:p>
            <w:pPr>
              <w:spacing w:line="280" w:lineRule="exact"/>
              <w:jc w:val="center"/>
              <w:rPr>
                <w:color w:val="000000"/>
                <w:szCs w:val="21"/>
              </w:rPr>
            </w:pPr>
            <w:r>
              <w:rPr>
                <w:rFonts w:hint="eastAsia"/>
                <w:color w:val="000000"/>
                <w:szCs w:val="21"/>
              </w:rPr>
              <w:t>甲醇</w:t>
            </w:r>
            <w:r>
              <w:rPr>
                <w:color w:val="000000"/>
                <w:szCs w:val="21"/>
              </w:rPr>
              <w:t>制氢、冷氢化、精馏歧化、硅烷流化床、产品后处理、</w:t>
            </w:r>
            <w:r>
              <w:rPr>
                <w:rFonts w:hint="eastAsia"/>
                <w:color w:val="000000"/>
                <w:szCs w:val="21"/>
              </w:rPr>
              <w:t>公辅工程</w:t>
            </w:r>
            <w:r>
              <w:rPr>
                <w:color w:val="000000"/>
                <w:szCs w:val="21"/>
              </w:rPr>
              <w:t>等装置。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0" w:type="dxa"/>
            <w:tcMar>
              <w:left w:w="57" w:type="dxa"/>
              <w:right w:w="57" w:type="dxa"/>
            </w:tcMar>
            <w:vAlign w:val="center"/>
          </w:tcPr>
          <w:p>
            <w:pPr>
              <w:spacing w:line="280" w:lineRule="exact"/>
              <w:jc w:val="center"/>
              <w:rPr>
                <w:szCs w:val="21"/>
              </w:rPr>
            </w:pPr>
            <w:r>
              <w:rPr>
                <w:rFonts w:hint="eastAsia" w:ascii="宋体" w:hAnsi="宋体" w:cs="宋体"/>
                <w:szCs w:val="21"/>
              </w:rPr>
              <w:t>排水去向</w:t>
            </w:r>
          </w:p>
        </w:tc>
        <w:tc>
          <w:tcPr>
            <w:tcW w:w="7796" w:type="dxa"/>
            <w:vAlign w:val="center"/>
          </w:tcPr>
          <w:p>
            <w:pPr>
              <w:spacing w:line="280" w:lineRule="exact"/>
              <w:jc w:val="center"/>
              <w:rPr>
                <w:color w:val="000000"/>
                <w:szCs w:val="21"/>
              </w:rPr>
            </w:pPr>
            <w:r>
              <w:rPr>
                <w:color w:val="000000"/>
                <w:szCs w:val="21"/>
              </w:rPr>
              <w:t>废水</w:t>
            </w:r>
            <w:r>
              <w:rPr>
                <w:rFonts w:hint="eastAsia"/>
                <w:color w:val="000000"/>
                <w:szCs w:val="21"/>
              </w:rPr>
              <w:t>经过</w:t>
            </w:r>
            <w:r>
              <w:rPr>
                <w:color w:val="000000"/>
                <w:szCs w:val="21"/>
              </w:rPr>
              <w:t>厂区废水处理后，排入户部寨片区污水处理厂，</w:t>
            </w:r>
            <w:r>
              <w:rPr>
                <w:rFonts w:hint="eastAsia"/>
                <w:color w:val="000000"/>
                <w:szCs w:val="21"/>
              </w:rPr>
              <w:t>尾水</w:t>
            </w:r>
            <w:r>
              <w:rPr>
                <w:color w:val="000000"/>
                <w:szCs w:val="21"/>
              </w:rPr>
              <w:t>进入金堤河</w:t>
            </w:r>
          </w:p>
        </w:tc>
      </w:tr>
    </w:tbl>
    <w:p>
      <w:pPr>
        <w:pStyle w:val="4"/>
        <w:spacing w:before="48" w:after="48" w:line="520" w:lineRule="exact"/>
        <w:ind w:firstLine="630" w:firstLineChars="300"/>
      </w:pPr>
      <w:r>
        <w:t>项目主要建设内容详见表1-2。</w:t>
      </w:r>
    </w:p>
    <w:p>
      <w:pPr>
        <w:pStyle w:val="4"/>
        <w:spacing w:before="48" w:after="48" w:line="520" w:lineRule="exact"/>
        <w:ind w:firstLine="630" w:firstLineChars="300"/>
        <w:rPr>
          <w:rFonts w:eastAsia="黑体"/>
        </w:rPr>
      </w:pPr>
      <w:r>
        <w:rPr>
          <w:rFonts w:eastAsia="黑体"/>
        </w:rPr>
        <w:t>表1-2              项目主要建设内容</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6"/>
        <w:gridCol w:w="1112"/>
        <w:gridCol w:w="7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977" w:type="pct"/>
            <w:gridSpan w:val="2"/>
            <w:vAlign w:val="center"/>
          </w:tcPr>
          <w:p>
            <w:pPr>
              <w:spacing w:line="300" w:lineRule="exact"/>
              <w:jc w:val="center"/>
              <w:rPr>
                <w:b/>
                <w:szCs w:val="21"/>
              </w:rPr>
            </w:pPr>
            <w:r>
              <w:rPr>
                <w:b/>
                <w:szCs w:val="21"/>
              </w:rPr>
              <w:t>名称</w:t>
            </w:r>
          </w:p>
        </w:tc>
        <w:tc>
          <w:tcPr>
            <w:tcW w:w="4023" w:type="pct"/>
            <w:vAlign w:val="center"/>
          </w:tcPr>
          <w:p>
            <w:pPr>
              <w:spacing w:line="300" w:lineRule="exact"/>
              <w:jc w:val="center"/>
              <w:rPr>
                <w:b/>
                <w:szCs w:val="21"/>
              </w:rPr>
            </w:pPr>
            <w:r>
              <w:rPr>
                <w:b/>
                <w:szCs w:val="21"/>
              </w:rPr>
              <w:t>项目主要建设内容及规模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41" w:type="pct"/>
            <w:vMerge w:val="restart"/>
            <w:vAlign w:val="center"/>
          </w:tcPr>
          <w:p>
            <w:pPr>
              <w:spacing w:line="300" w:lineRule="exact"/>
              <w:jc w:val="center"/>
              <w:rPr>
                <w:szCs w:val="21"/>
              </w:rPr>
            </w:pPr>
            <w:r>
              <w:rPr>
                <w:szCs w:val="21"/>
              </w:rPr>
              <w:t>主体工程</w:t>
            </w:r>
          </w:p>
        </w:tc>
        <w:tc>
          <w:tcPr>
            <w:tcW w:w="636" w:type="pct"/>
            <w:vMerge w:val="restart"/>
            <w:vAlign w:val="center"/>
          </w:tcPr>
          <w:p>
            <w:pPr>
              <w:spacing w:line="300" w:lineRule="exact"/>
              <w:jc w:val="center"/>
              <w:rPr>
                <w:szCs w:val="21"/>
              </w:rPr>
            </w:pPr>
            <w:r>
              <w:rPr>
                <w:rFonts w:hint="eastAsia"/>
                <w:szCs w:val="21"/>
              </w:rPr>
              <w:t>生产装置区</w:t>
            </w:r>
          </w:p>
        </w:tc>
        <w:tc>
          <w:tcPr>
            <w:tcW w:w="4023" w:type="pct"/>
            <w:vAlign w:val="center"/>
          </w:tcPr>
          <w:p>
            <w:pPr>
              <w:spacing w:line="300" w:lineRule="exact"/>
              <w:jc w:val="left"/>
              <w:rPr>
                <w:szCs w:val="21"/>
              </w:rPr>
            </w:pPr>
            <w:r>
              <w:rPr>
                <w:rFonts w:hint="eastAsia" w:ascii="宋体" w:hAnsi="宋体" w:cs="宋体"/>
                <w:szCs w:val="21"/>
              </w:rPr>
              <w:t>甲醇制氢装置：1</w:t>
            </w:r>
            <w:r>
              <w:rPr>
                <w:rFonts w:ascii="宋体" w:hAnsi="宋体" w:cs="宋体"/>
                <w:szCs w:val="21"/>
              </w:rPr>
              <w:t>500N</w:t>
            </w:r>
            <w:r>
              <w:rPr>
                <w:rFonts w:hint="eastAsia" w:ascii="宋体" w:hAnsi="宋体" w:cs="宋体"/>
                <w:szCs w:val="21"/>
              </w:rPr>
              <w:t>m</w:t>
            </w:r>
            <w:r>
              <w:rPr>
                <w:rFonts w:ascii="宋体" w:hAnsi="宋体" w:cs="宋体"/>
                <w:szCs w:val="21"/>
                <w:vertAlign w:val="superscript"/>
              </w:rPr>
              <w:t>3</w:t>
            </w:r>
            <w:r>
              <w:rPr>
                <w:rFonts w:hint="eastAsia" w:ascii="宋体" w:hAnsi="宋体" w:cs="宋体"/>
                <w:szCs w:val="21"/>
              </w:rPr>
              <w:t>/</w:t>
            </w:r>
            <w:r>
              <w:rPr>
                <w:rFonts w:ascii="宋体" w:hAnsi="宋体" w:cs="宋体"/>
                <w:szCs w:val="21"/>
              </w:rPr>
              <w:t>h</w:t>
            </w:r>
            <w:r>
              <w:rPr>
                <w:rFonts w:hint="eastAsia" w:ascii="宋体" w:hAnsi="宋体" w:cs="宋体"/>
                <w:szCs w:val="21"/>
              </w:rPr>
              <w:t>规模，采用甲醇、除盐水为原料重整制氢，P</w:t>
            </w:r>
            <w:r>
              <w:rPr>
                <w:rFonts w:ascii="宋体" w:hAnsi="宋体" w:cs="宋体"/>
                <w:szCs w:val="21"/>
              </w:rPr>
              <w:t>SA</w:t>
            </w:r>
            <w:r>
              <w:rPr>
                <w:rFonts w:hint="eastAsia" w:ascii="宋体" w:hAnsi="宋体" w:cs="宋体"/>
                <w:szCs w:val="21"/>
              </w:rPr>
              <w:t>变压吸附提纯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41" w:type="pct"/>
            <w:vMerge w:val="continue"/>
            <w:vAlign w:val="center"/>
          </w:tcPr>
          <w:p>
            <w:pPr>
              <w:spacing w:line="300" w:lineRule="exact"/>
              <w:jc w:val="center"/>
              <w:rPr>
                <w:szCs w:val="21"/>
              </w:rPr>
            </w:pPr>
          </w:p>
        </w:tc>
        <w:tc>
          <w:tcPr>
            <w:tcW w:w="636" w:type="pct"/>
            <w:vMerge w:val="continue"/>
            <w:vAlign w:val="center"/>
          </w:tcPr>
          <w:p>
            <w:pPr>
              <w:spacing w:line="300" w:lineRule="exact"/>
              <w:jc w:val="center"/>
              <w:rPr>
                <w:szCs w:val="21"/>
              </w:rPr>
            </w:pPr>
          </w:p>
        </w:tc>
        <w:tc>
          <w:tcPr>
            <w:tcW w:w="4023" w:type="pct"/>
          </w:tcPr>
          <w:p>
            <w:pPr>
              <w:spacing w:line="300" w:lineRule="exact"/>
              <w:jc w:val="left"/>
              <w:rPr>
                <w:szCs w:val="21"/>
              </w:rPr>
            </w:pPr>
            <w:r>
              <w:rPr>
                <w:rFonts w:hint="eastAsia" w:ascii="宋体" w:hAnsi="宋体" w:cs="宋体"/>
                <w:szCs w:val="21"/>
              </w:rPr>
              <w:t>多晶硅：采用硅粉、氢气、三氯氢硅为原料冷氢化制备粗氯硅烷，经过精馏歧化、硅烷流化床、产品后整理生产颗粒多晶硅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41" w:type="pct"/>
            <w:vMerge w:val="restart"/>
            <w:vAlign w:val="center"/>
          </w:tcPr>
          <w:p>
            <w:pPr>
              <w:spacing w:line="300" w:lineRule="exact"/>
              <w:jc w:val="center"/>
              <w:rPr>
                <w:szCs w:val="21"/>
              </w:rPr>
            </w:pPr>
            <w:r>
              <w:rPr>
                <w:szCs w:val="21"/>
              </w:rPr>
              <w:t>公用工程</w:t>
            </w:r>
          </w:p>
        </w:tc>
        <w:tc>
          <w:tcPr>
            <w:tcW w:w="636" w:type="pct"/>
            <w:vAlign w:val="center"/>
          </w:tcPr>
          <w:p>
            <w:pPr>
              <w:spacing w:line="300" w:lineRule="exact"/>
              <w:jc w:val="center"/>
              <w:rPr>
                <w:szCs w:val="21"/>
              </w:rPr>
            </w:pPr>
            <w:r>
              <w:rPr>
                <w:szCs w:val="21"/>
              </w:rPr>
              <w:t>给水</w:t>
            </w:r>
          </w:p>
        </w:tc>
        <w:tc>
          <w:tcPr>
            <w:tcW w:w="4023" w:type="pct"/>
            <w:vAlign w:val="center"/>
          </w:tcPr>
          <w:p>
            <w:pPr>
              <w:spacing w:line="300" w:lineRule="exact"/>
              <w:jc w:val="left"/>
              <w:rPr>
                <w:szCs w:val="21"/>
              </w:rPr>
            </w:pPr>
            <w:r>
              <w:rPr>
                <w:szCs w:val="21"/>
              </w:rPr>
              <w:t>园区供水管网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41" w:type="pct"/>
            <w:vMerge w:val="continue"/>
            <w:vAlign w:val="center"/>
          </w:tcPr>
          <w:p>
            <w:pPr>
              <w:spacing w:line="300" w:lineRule="exact"/>
              <w:jc w:val="center"/>
              <w:rPr>
                <w:szCs w:val="21"/>
              </w:rPr>
            </w:pPr>
          </w:p>
        </w:tc>
        <w:tc>
          <w:tcPr>
            <w:tcW w:w="636" w:type="pct"/>
            <w:vAlign w:val="center"/>
          </w:tcPr>
          <w:p>
            <w:pPr>
              <w:spacing w:line="300" w:lineRule="exact"/>
              <w:jc w:val="center"/>
              <w:rPr>
                <w:szCs w:val="21"/>
              </w:rPr>
            </w:pPr>
            <w:r>
              <w:rPr>
                <w:szCs w:val="21"/>
              </w:rPr>
              <w:t>排水</w:t>
            </w:r>
          </w:p>
        </w:tc>
        <w:tc>
          <w:tcPr>
            <w:tcW w:w="4023" w:type="pct"/>
            <w:vAlign w:val="center"/>
          </w:tcPr>
          <w:p>
            <w:pPr>
              <w:spacing w:line="300" w:lineRule="exact"/>
              <w:jc w:val="left"/>
              <w:rPr>
                <w:szCs w:val="21"/>
              </w:rPr>
            </w:pPr>
            <w:r>
              <w:rPr>
                <w:szCs w:val="21"/>
              </w:rPr>
              <w:t>“雨污分流、清污分流”配套建设相关管网。本</w:t>
            </w:r>
            <w:r>
              <w:rPr>
                <w:rFonts w:hint="eastAsia" w:ascii="宋体" w:hAnsi="宋体" w:cs="宋体"/>
                <w:szCs w:val="21"/>
              </w:rPr>
              <w:t>项目工艺废水经过调节、絮凝沉淀、板框压滤、多效蒸发，冷凝水回用不外排；生化污水、化检用水、装置冲洗水等杂用水经过沉淀+</w:t>
            </w:r>
            <w:r>
              <w:rPr>
                <w:rFonts w:ascii="宋体" w:hAnsi="宋体" w:cs="宋体"/>
                <w:szCs w:val="21"/>
              </w:rPr>
              <w:t>A2/O</w:t>
            </w:r>
            <w:r>
              <w:rPr>
                <w:szCs w:val="21"/>
              </w:rPr>
              <w:t>达标后，</w:t>
            </w:r>
            <w:r>
              <w:rPr>
                <w:color w:val="000000"/>
              </w:rPr>
              <w:t>排入户部寨片区污水</w:t>
            </w:r>
            <w:r>
              <w:rPr>
                <w:color w:val="000000"/>
                <w:szCs w:val="21"/>
              </w:rPr>
              <w:t>处理厂，</w:t>
            </w:r>
            <w:r>
              <w:rPr>
                <w:rFonts w:hint="eastAsia" w:ascii="宋体" w:hAnsi="宋体" w:cs="宋体"/>
                <w:color w:val="000000"/>
                <w:szCs w:val="21"/>
              </w:rPr>
              <w:t>尾水</w:t>
            </w:r>
            <w:r>
              <w:rPr>
                <w:color w:val="000000"/>
                <w:szCs w:val="21"/>
              </w:rPr>
              <w:t>进入金堤河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41" w:type="pct"/>
            <w:vMerge w:val="continue"/>
            <w:vAlign w:val="center"/>
          </w:tcPr>
          <w:p>
            <w:pPr>
              <w:spacing w:line="300" w:lineRule="exact"/>
              <w:jc w:val="center"/>
              <w:rPr>
                <w:szCs w:val="21"/>
              </w:rPr>
            </w:pPr>
          </w:p>
        </w:tc>
        <w:tc>
          <w:tcPr>
            <w:tcW w:w="636" w:type="pct"/>
            <w:vAlign w:val="center"/>
          </w:tcPr>
          <w:p>
            <w:pPr>
              <w:spacing w:line="300" w:lineRule="exact"/>
              <w:jc w:val="center"/>
              <w:rPr>
                <w:szCs w:val="21"/>
              </w:rPr>
            </w:pPr>
            <w:r>
              <w:rPr>
                <w:szCs w:val="21"/>
              </w:rPr>
              <w:t>供热</w:t>
            </w:r>
          </w:p>
        </w:tc>
        <w:tc>
          <w:tcPr>
            <w:tcW w:w="4023" w:type="pct"/>
            <w:vAlign w:val="center"/>
          </w:tcPr>
          <w:p>
            <w:pPr>
              <w:spacing w:line="300" w:lineRule="exact"/>
              <w:jc w:val="left"/>
              <w:rPr>
                <w:rFonts w:ascii="宋体" w:hAnsi="宋体" w:cs="宋体"/>
                <w:szCs w:val="21"/>
              </w:rPr>
            </w:pPr>
            <w:r>
              <w:rPr>
                <w:rFonts w:hint="eastAsia" w:ascii="宋体" w:hAnsi="宋体" w:cs="宋体"/>
                <w:szCs w:val="21"/>
              </w:rPr>
              <w:t>蒸汽来自园区供热中心.蒸汽用量预计9</w:t>
            </w:r>
            <w:r>
              <w:rPr>
                <w:rFonts w:ascii="宋体" w:hAnsi="宋体" w:cs="宋体"/>
                <w:szCs w:val="21"/>
              </w:rPr>
              <w:t>8t/h</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41" w:type="pct"/>
            <w:vMerge w:val="continue"/>
            <w:vAlign w:val="center"/>
          </w:tcPr>
          <w:p>
            <w:pPr>
              <w:spacing w:line="300" w:lineRule="exact"/>
              <w:jc w:val="center"/>
              <w:rPr>
                <w:szCs w:val="21"/>
              </w:rPr>
            </w:pPr>
          </w:p>
        </w:tc>
        <w:tc>
          <w:tcPr>
            <w:tcW w:w="636" w:type="pct"/>
            <w:vAlign w:val="center"/>
          </w:tcPr>
          <w:p>
            <w:pPr>
              <w:spacing w:line="300" w:lineRule="exact"/>
              <w:jc w:val="center"/>
              <w:rPr>
                <w:szCs w:val="21"/>
              </w:rPr>
            </w:pPr>
            <w:r>
              <w:rPr>
                <w:szCs w:val="21"/>
              </w:rPr>
              <w:t>循环冷却水</w:t>
            </w:r>
          </w:p>
        </w:tc>
        <w:tc>
          <w:tcPr>
            <w:tcW w:w="4023" w:type="pct"/>
            <w:vAlign w:val="center"/>
          </w:tcPr>
          <w:p>
            <w:pPr>
              <w:spacing w:line="300" w:lineRule="exact"/>
              <w:jc w:val="left"/>
              <w:rPr>
                <w:rFonts w:ascii="宋体" w:hAnsi="宋体" w:cs="宋体"/>
                <w:szCs w:val="21"/>
              </w:rPr>
            </w:pPr>
            <w:r>
              <w:rPr>
                <w:rFonts w:hint="eastAsia" w:ascii="宋体" w:hAnsi="宋体" w:cs="宋体"/>
                <w:szCs w:val="21"/>
              </w:rPr>
              <w:t>循环水站规模</w:t>
            </w:r>
            <w:r>
              <w:rPr>
                <w:rFonts w:ascii="宋体" w:hAnsi="宋体" w:cs="宋体"/>
                <w:szCs w:val="21"/>
              </w:rPr>
              <w:t>6000m</w:t>
            </w:r>
            <w:r>
              <w:rPr>
                <w:rFonts w:ascii="宋体" w:hAnsi="宋体" w:cs="宋体"/>
                <w:szCs w:val="21"/>
                <w:vertAlign w:val="superscript"/>
              </w:rPr>
              <w:t>3</w:t>
            </w:r>
            <w:r>
              <w:rPr>
                <w:rFonts w:ascii="宋体" w:hAnsi="宋体" w:cs="宋体"/>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41" w:type="pct"/>
            <w:vMerge w:val="continue"/>
            <w:vAlign w:val="center"/>
          </w:tcPr>
          <w:p>
            <w:pPr>
              <w:spacing w:line="300" w:lineRule="exact"/>
              <w:jc w:val="center"/>
              <w:rPr>
                <w:szCs w:val="21"/>
              </w:rPr>
            </w:pPr>
          </w:p>
        </w:tc>
        <w:tc>
          <w:tcPr>
            <w:tcW w:w="636" w:type="pct"/>
            <w:vAlign w:val="center"/>
          </w:tcPr>
          <w:p>
            <w:pPr>
              <w:spacing w:line="300" w:lineRule="exact"/>
              <w:jc w:val="center"/>
              <w:rPr>
                <w:szCs w:val="21"/>
              </w:rPr>
            </w:pPr>
            <w:r>
              <w:rPr>
                <w:szCs w:val="21"/>
              </w:rPr>
              <w:t>冷冻水站</w:t>
            </w:r>
          </w:p>
        </w:tc>
        <w:tc>
          <w:tcPr>
            <w:tcW w:w="4023" w:type="pct"/>
            <w:vAlign w:val="center"/>
          </w:tcPr>
          <w:p>
            <w:pPr>
              <w:spacing w:line="300" w:lineRule="exact"/>
              <w:jc w:val="left"/>
              <w:rPr>
                <w:szCs w:val="21"/>
              </w:rPr>
            </w:pPr>
            <w:r>
              <w:rPr>
                <w:szCs w:val="21"/>
              </w:rPr>
              <w:t>建设一座</w:t>
            </w:r>
            <w:r>
              <w:rPr>
                <w:rFonts w:hint="eastAsia"/>
                <w:szCs w:val="21"/>
              </w:rPr>
              <w:t>制冷站</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41" w:type="pct"/>
            <w:vMerge w:val="continue"/>
            <w:vAlign w:val="center"/>
          </w:tcPr>
          <w:p>
            <w:pPr>
              <w:spacing w:line="300" w:lineRule="exact"/>
              <w:jc w:val="center"/>
              <w:rPr>
                <w:szCs w:val="21"/>
              </w:rPr>
            </w:pPr>
          </w:p>
        </w:tc>
        <w:tc>
          <w:tcPr>
            <w:tcW w:w="636" w:type="pct"/>
            <w:vAlign w:val="center"/>
          </w:tcPr>
          <w:p>
            <w:pPr>
              <w:spacing w:line="300" w:lineRule="exact"/>
              <w:jc w:val="center"/>
              <w:rPr>
                <w:szCs w:val="21"/>
              </w:rPr>
            </w:pPr>
            <w:r>
              <w:rPr>
                <w:szCs w:val="21"/>
              </w:rPr>
              <w:t>空压站</w:t>
            </w:r>
          </w:p>
        </w:tc>
        <w:tc>
          <w:tcPr>
            <w:tcW w:w="4023" w:type="pct"/>
            <w:vAlign w:val="center"/>
          </w:tcPr>
          <w:p>
            <w:pPr>
              <w:spacing w:line="280" w:lineRule="exact"/>
              <w:jc w:val="left"/>
              <w:rPr>
                <w:color w:val="000000"/>
                <w:szCs w:val="21"/>
              </w:rPr>
            </w:pPr>
            <w:r>
              <w:rPr>
                <w:color w:val="000000"/>
                <w:szCs w:val="21"/>
              </w:rPr>
              <w:t>本项目新建空分制氮装置为全厂供仪表空气、工厂空气和氮气。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41" w:type="pct"/>
            <w:vMerge w:val="continue"/>
            <w:vAlign w:val="center"/>
          </w:tcPr>
          <w:p>
            <w:pPr>
              <w:spacing w:line="300" w:lineRule="exact"/>
              <w:jc w:val="center"/>
              <w:rPr>
                <w:szCs w:val="21"/>
              </w:rPr>
            </w:pPr>
          </w:p>
        </w:tc>
        <w:tc>
          <w:tcPr>
            <w:tcW w:w="636" w:type="pct"/>
            <w:vAlign w:val="center"/>
          </w:tcPr>
          <w:p>
            <w:pPr>
              <w:spacing w:line="300" w:lineRule="exact"/>
              <w:jc w:val="center"/>
              <w:rPr>
                <w:szCs w:val="21"/>
              </w:rPr>
            </w:pPr>
            <w:r>
              <w:rPr>
                <w:rFonts w:hint="eastAsia"/>
                <w:szCs w:val="21"/>
              </w:rPr>
              <w:t>软水</w:t>
            </w:r>
          </w:p>
        </w:tc>
        <w:tc>
          <w:tcPr>
            <w:tcW w:w="4023" w:type="pct"/>
            <w:vAlign w:val="center"/>
          </w:tcPr>
          <w:p>
            <w:pPr>
              <w:spacing w:line="300" w:lineRule="exact"/>
              <w:jc w:val="left"/>
              <w:rPr>
                <w:szCs w:val="21"/>
              </w:rPr>
            </w:pPr>
            <w:r>
              <w:rPr>
                <w:rFonts w:hint="eastAsia"/>
                <w:szCs w:val="21"/>
              </w:rPr>
              <w:t>建设一套处理能力为2</w:t>
            </w:r>
            <w:r>
              <w:rPr>
                <w:szCs w:val="21"/>
              </w:rPr>
              <w:t>0t/h</w:t>
            </w:r>
            <w:r>
              <w:rPr>
                <w:rFonts w:hint="eastAsia"/>
                <w:szCs w:val="21"/>
              </w:rPr>
              <w:t>软水机组，采用</w:t>
            </w:r>
            <w:r>
              <w:rPr>
                <w:color w:val="000000"/>
                <w:sz w:val="24"/>
              </w:rPr>
              <w:t>“</w:t>
            </w:r>
            <w:r>
              <w:rPr>
                <w:color w:val="000000"/>
                <w:szCs w:val="21"/>
              </w:rPr>
              <w:t>除铁</w:t>
            </w:r>
            <w:r>
              <w:rPr>
                <w:color w:val="000000"/>
                <w:spacing w:val="-1"/>
                <w:szCs w:val="21"/>
              </w:rPr>
              <w:t>+</w:t>
            </w:r>
            <w:r>
              <w:rPr>
                <w:color w:val="000000"/>
                <w:szCs w:val="21"/>
              </w:rPr>
              <w:t>活性炭过滤</w:t>
            </w:r>
            <w:r>
              <w:rPr>
                <w:color w:val="000000"/>
                <w:spacing w:val="-1"/>
                <w:szCs w:val="21"/>
              </w:rPr>
              <w:t>+</w:t>
            </w:r>
            <w:r>
              <w:rPr>
                <w:color w:val="000000"/>
                <w:spacing w:val="1"/>
                <w:szCs w:val="21"/>
              </w:rPr>
              <w:t>前置阳床</w:t>
            </w:r>
            <w:r>
              <w:rPr>
                <w:color w:val="000000"/>
                <w:spacing w:val="-1"/>
                <w:szCs w:val="21"/>
              </w:rPr>
              <w:t>+</w:t>
            </w:r>
            <w:r>
              <w:rPr>
                <w:color w:val="000000"/>
                <w:szCs w:val="21"/>
              </w:rPr>
              <w:t>精制混床”</w:t>
            </w:r>
            <w:r>
              <w:rPr>
                <w:rFonts w:hint="eastAsia"/>
                <w:szCs w:val="21"/>
              </w:rPr>
              <w:t>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41" w:type="pct"/>
            <w:vMerge w:val="continue"/>
            <w:vAlign w:val="center"/>
          </w:tcPr>
          <w:p>
            <w:pPr>
              <w:spacing w:line="300" w:lineRule="exact"/>
              <w:jc w:val="center"/>
              <w:rPr>
                <w:szCs w:val="21"/>
              </w:rPr>
            </w:pPr>
          </w:p>
        </w:tc>
        <w:tc>
          <w:tcPr>
            <w:tcW w:w="636" w:type="pct"/>
            <w:vAlign w:val="center"/>
          </w:tcPr>
          <w:p>
            <w:pPr>
              <w:spacing w:line="300" w:lineRule="exact"/>
              <w:jc w:val="center"/>
              <w:rPr>
                <w:szCs w:val="21"/>
              </w:rPr>
            </w:pPr>
            <w:r>
              <w:rPr>
                <w:rFonts w:hint="eastAsia" w:ascii="宋体" w:hAnsi="宋体" w:cs="宋体"/>
                <w:szCs w:val="21"/>
              </w:rPr>
              <w:t>供电</w:t>
            </w:r>
          </w:p>
        </w:tc>
        <w:tc>
          <w:tcPr>
            <w:tcW w:w="4023" w:type="pct"/>
            <w:vAlign w:val="center"/>
          </w:tcPr>
          <w:p>
            <w:pPr>
              <w:spacing w:line="300" w:lineRule="exact"/>
              <w:jc w:val="left"/>
              <w:rPr>
                <w:szCs w:val="21"/>
              </w:rPr>
            </w:pPr>
            <w:r>
              <w:rPr>
                <w:color w:val="000000"/>
                <w:szCs w:val="21"/>
              </w:rPr>
              <w:t>全厂1座110kV总变电所，1座10kV装置变电所，总用电负荷64800kW。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41" w:type="pct"/>
            <w:vMerge w:val="restart"/>
            <w:vAlign w:val="center"/>
          </w:tcPr>
          <w:p>
            <w:pPr>
              <w:spacing w:line="300" w:lineRule="exact"/>
              <w:jc w:val="center"/>
              <w:rPr>
                <w:szCs w:val="21"/>
              </w:rPr>
            </w:pPr>
            <w:r>
              <w:rPr>
                <w:szCs w:val="21"/>
              </w:rPr>
              <w:t>贮运工程</w:t>
            </w:r>
          </w:p>
          <w:p>
            <w:pPr>
              <w:spacing w:line="300" w:lineRule="exact"/>
              <w:jc w:val="center"/>
              <w:rPr>
                <w:szCs w:val="21"/>
              </w:rPr>
            </w:pPr>
          </w:p>
        </w:tc>
        <w:tc>
          <w:tcPr>
            <w:tcW w:w="636" w:type="pct"/>
            <w:vAlign w:val="center"/>
          </w:tcPr>
          <w:p>
            <w:pPr>
              <w:spacing w:line="300" w:lineRule="exact"/>
              <w:jc w:val="center"/>
              <w:rPr>
                <w:szCs w:val="21"/>
              </w:rPr>
            </w:pPr>
            <w:r>
              <w:rPr>
                <w:szCs w:val="21"/>
              </w:rPr>
              <w:t>原料</w:t>
            </w:r>
            <w:r>
              <w:rPr>
                <w:rFonts w:hint="eastAsia"/>
                <w:szCs w:val="21"/>
              </w:rPr>
              <w:t>、</w:t>
            </w:r>
            <w:r>
              <w:rPr>
                <w:rFonts w:hint="eastAsia" w:ascii="宋体" w:hAnsi="宋体" w:cs="宋体"/>
                <w:szCs w:val="21"/>
              </w:rPr>
              <w:t>中间产品</w:t>
            </w:r>
            <w:r>
              <w:rPr>
                <w:szCs w:val="21"/>
              </w:rPr>
              <w:t>罐区</w:t>
            </w:r>
          </w:p>
        </w:tc>
        <w:tc>
          <w:tcPr>
            <w:tcW w:w="4023" w:type="pct"/>
            <w:vAlign w:val="center"/>
          </w:tcPr>
          <w:p>
            <w:pPr>
              <w:spacing w:line="300" w:lineRule="exact"/>
              <w:jc w:val="left"/>
              <w:rPr>
                <w:bCs/>
                <w:szCs w:val="21"/>
              </w:rPr>
            </w:pPr>
            <w:r>
              <w:rPr>
                <w:rFonts w:hint="eastAsia"/>
                <w:bCs/>
                <w:szCs w:val="21"/>
              </w:rPr>
              <w:t>中间产物氯硅烷储罐、硅烷储罐</w:t>
            </w:r>
          </w:p>
          <w:p>
            <w:pPr>
              <w:spacing w:line="300" w:lineRule="exact"/>
              <w:jc w:val="left"/>
              <w:rPr>
                <w:bCs/>
                <w:szCs w:val="21"/>
              </w:rPr>
            </w:pPr>
            <w:r>
              <w:rPr>
                <w:rFonts w:hint="eastAsia"/>
                <w:bCs/>
                <w:szCs w:val="21"/>
              </w:rPr>
              <w:t>原料甲醇储罐原料三氯氢硅储罐</w:t>
            </w:r>
          </w:p>
          <w:p>
            <w:pPr>
              <w:spacing w:line="300" w:lineRule="exact"/>
              <w:jc w:val="left"/>
              <w:rPr>
                <w:bCs/>
                <w:szCs w:val="21"/>
              </w:rPr>
            </w:pPr>
            <w:r>
              <w:rPr>
                <w:bCs/>
                <w:szCs w:val="21"/>
              </w:rPr>
              <w:t>600m</w:t>
            </w:r>
            <w:r>
              <w:rPr>
                <w:bCs/>
                <w:szCs w:val="21"/>
                <w:vertAlign w:val="superscript"/>
              </w:rPr>
              <w:t>2</w:t>
            </w:r>
            <w:r>
              <w:rPr>
                <w:bCs/>
                <w:szCs w:val="21"/>
              </w:rPr>
              <w:t>汽车装卸站台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41" w:type="pct"/>
            <w:vMerge w:val="continue"/>
            <w:vAlign w:val="center"/>
          </w:tcPr>
          <w:p>
            <w:pPr>
              <w:spacing w:line="300" w:lineRule="exact"/>
              <w:jc w:val="center"/>
              <w:rPr>
                <w:szCs w:val="21"/>
              </w:rPr>
            </w:pPr>
          </w:p>
        </w:tc>
        <w:tc>
          <w:tcPr>
            <w:tcW w:w="636" w:type="pct"/>
            <w:vAlign w:val="center"/>
          </w:tcPr>
          <w:p>
            <w:pPr>
              <w:spacing w:line="300" w:lineRule="exact"/>
              <w:jc w:val="center"/>
              <w:rPr>
                <w:szCs w:val="21"/>
              </w:rPr>
            </w:pPr>
            <w:r>
              <w:rPr>
                <w:rFonts w:hint="eastAsia" w:ascii="宋体" w:hAnsi="宋体" w:cs="宋体"/>
                <w:szCs w:val="21"/>
              </w:rPr>
              <w:t>仓库</w:t>
            </w:r>
          </w:p>
        </w:tc>
        <w:tc>
          <w:tcPr>
            <w:tcW w:w="4023" w:type="pct"/>
          </w:tcPr>
          <w:p>
            <w:pPr>
              <w:spacing w:line="300" w:lineRule="exact"/>
              <w:jc w:val="left"/>
              <w:rPr>
                <w:rFonts w:ascii="宋体" w:hAnsi="宋体"/>
                <w:szCs w:val="21"/>
              </w:rPr>
            </w:pPr>
            <w:r>
              <w:rPr>
                <w:bCs/>
                <w:szCs w:val="21"/>
              </w:rPr>
              <w:t>原料仓库一座700m</w:t>
            </w:r>
            <w:r>
              <w:rPr>
                <w:bCs/>
                <w:szCs w:val="21"/>
                <w:vertAlign w:val="superscript"/>
              </w:rPr>
              <w:t>2</w:t>
            </w:r>
            <w:r>
              <w:rPr>
                <w:bCs/>
                <w:szCs w:val="21"/>
              </w:rPr>
              <w:t>，</w:t>
            </w:r>
            <w:r>
              <w:t>原料硅粉库、石灰粉库、危废库、固废库，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41" w:type="pct"/>
            <w:vMerge w:val="restart"/>
            <w:vAlign w:val="center"/>
          </w:tcPr>
          <w:p>
            <w:pPr>
              <w:spacing w:line="300" w:lineRule="exact"/>
              <w:jc w:val="center"/>
              <w:rPr>
                <w:szCs w:val="21"/>
              </w:rPr>
            </w:pPr>
            <w:r>
              <w:rPr>
                <w:szCs w:val="21"/>
              </w:rPr>
              <w:t>环保工程</w:t>
            </w:r>
          </w:p>
        </w:tc>
        <w:tc>
          <w:tcPr>
            <w:tcW w:w="636" w:type="pct"/>
            <w:vMerge w:val="restart"/>
            <w:vAlign w:val="center"/>
          </w:tcPr>
          <w:p>
            <w:pPr>
              <w:spacing w:line="300" w:lineRule="exact"/>
              <w:jc w:val="center"/>
              <w:rPr>
                <w:szCs w:val="21"/>
              </w:rPr>
            </w:pPr>
            <w:r>
              <w:rPr>
                <w:szCs w:val="21"/>
              </w:rPr>
              <w:t>废气治理</w:t>
            </w:r>
          </w:p>
        </w:tc>
        <w:tc>
          <w:tcPr>
            <w:tcW w:w="4023" w:type="pct"/>
            <w:vAlign w:val="center"/>
          </w:tcPr>
          <w:p>
            <w:pPr>
              <w:spacing w:line="280" w:lineRule="exact"/>
              <w:rPr>
                <w:bCs/>
                <w:snapToGrid w:val="0"/>
                <w:szCs w:val="21"/>
              </w:rPr>
            </w:pPr>
            <w:r>
              <w:rPr>
                <w:bCs/>
                <w:snapToGrid w:val="0"/>
                <w:szCs w:val="21"/>
              </w:rPr>
              <w:t>甲醇装置解析废气经过催化燃烧后经15m高排气筒排放；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41" w:type="pct"/>
            <w:vMerge w:val="continue"/>
            <w:vAlign w:val="center"/>
          </w:tcPr>
          <w:p>
            <w:pPr>
              <w:spacing w:line="300" w:lineRule="exact"/>
              <w:jc w:val="center"/>
              <w:rPr>
                <w:szCs w:val="21"/>
              </w:rPr>
            </w:pPr>
          </w:p>
        </w:tc>
        <w:tc>
          <w:tcPr>
            <w:tcW w:w="636" w:type="pct"/>
            <w:vMerge w:val="continue"/>
            <w:vAlign w:val="center"/>
          </w:tcPr>
          <w:p>
            <w:pPr>
              <w:spacing w:line="300" w:lineRule="exact"/>
              <w:jc w:val="center"/>
              <w:rPr>
                <w:szCs w:val="21"/>
              </w:rPr>
            </w:pPr>
          </w:p>
        </w:tc>
        <w:tc>
          <w:tcPr>
            <w:tcW w:w="4023" w:type="pct"/>
            <w:vAlign w:val="center"/>
          </w:tcPr>
          <w:p>
            <w:pPr>
              <w:spacing w:line="280" w:lineRule="exact"/>
              <w:rPr>
                <w:bCs/>
                <w:snapToGrid w:val="0"/>
                <w:szCs w:val="21"/>
              </w:rPr>
            </w:pPr>
            <w:r>
              <w:rPr>
                <w:bCs/>
                <w:snapToGrid w:val="0"/>
                <w:szCs w:val="21"/>
              </w:rPr>
              <w:t>氯硅烷工艺废气经过两级碱液喷淋塔水洗后经过15m高排气筒排放；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41" w:type="pct"/>
            <w:vMerge w:val="continue"/>
            <w:vAlign w:val="center"/>
          </w:tcPr>
          <w:p>
            <w:pPr>
              <w:spacing w:line="300" w:lineRule="exact"/>
              <w:jc w:val="center"/>
              <w:rPr>
                <w:szCs w:val="21"/>
              </w:rPr>
            </w:pPr>
          </w:p>
        </w:tc>
        <w:tc>
          <w:tcPr>
            <w:tcW w:w="636" w:type="pct"/>
            <w:vMerge w:val="continue"/>
            <w:vAlign w:val="center"/>
          </w:tcPr>
          <w:p>
            <w:pPr>
              <w:spacing w:line="300" w:lineRule="exact"/>
              <w:jc w:val="center"/>
              <w:rPr>
                <w:szCs w:val="21"/>
              </w:rPr>
            </w:pPr>
          </w:p>
        </w:tc>
        <w:tc>
          <w:tcPr>
            <w:tcW w:w="4023" w:type="pct"/>
            <w:vAlign w:val="center"/>
          </w:tcPr>
          <w:p>
            <w:pPr>
              <w:spacing w:line="280" w:lineRule="exact"/>
              <w:rPr>
                <w:bCs/>
                <w:snapToGrid w:val="0"/>
                <w:szCs w:val="21"/>
              </w:rPr>
            </w:pPr>
            <w:r>
              <w:rPr>
                <w:bCs/>
                <w:snapToGrid w:val="0"/>
                <w:szCs w:val="21"/>
              </w:rPr>
              <w:t>硅烷废气经过两级碱液喷淋塔水洗后经过15m高排气筒排放；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41" w:type="pct"/>
            <w:vMerge w:val="continue"/>
            <w:vAlign w:val="center"/>
          </w:tcPr>
          <w:p>
            <w:pPr>
              <w:spacing w:line="300" w:lineRule="exact"/>
              <w:jc w:val="center"/>
              <w:rPr>
                <w:szCs w:val="21"/>
              </w:rPr>
            </w:pPr>
          </w:p>
        </w:tc>
        <w:tc>
          <w:tcPr>
            <w:tcW w:w="636" w:type="pct"/>
            <w:vMerge w:val="continue"/>
            <w:vAlign w:val="center"/>
          </w:tcPr>
          <w:p>
            <w:pPr>
              <w:spacing w:line="300" w:lineRule="exact"/>
              <w:jc w:val="center"/>
              <w:rPr>
                <w:szCs w:val="21"/>
              </w:rPr>
            </w:pPr>
          </w:p>
        </w:tc>
        <w:tc>
          <w:tcPr>
            <w:tcW w:w="4023" w:type="pct"/>
            <w:vAlign w:val="center"/>
          </w:tcPr>
          <w:p>
            <w:pPr>
              <w:spacing w:line="280" w:lineRule="exact"/>
              <w:rPr>
                <w:bCs/>
                <w:snapToGrid w:val="0"/>
                <w:szCs w:val="21"/>
              </w:rPr>
            </w:pPr>
            <w:r>
              <w:rPr>
                <w:bCs/>
                <w:snapToGrid w:val="0"/>
                <w:szCs w:val="21"/>
              </w:rPr>
              <w:t>硅粉料仓采用覆膜袋式除尘器+15m排气筒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41" w:type="pct"/>
            <w:vMerge w:val="continue"/>
            <w:vAlign w:val="center"/>
          </w:tcPr>
          <w:p>
            <w:pPr>
              <w:spacing w:line="300" w:lineRule="exact"/>
              <w:jc w:val="center"/>
              <w:rPr>
                <w:szCs w:val="21"/>
              </w:rPr>
            </w:pPr>
          </w:p>
        </w:tc>
        <w:tc>
          <w:tcPr>
            <w:tcW w:w="636" w:type="pct"/>
            <w:vMerge w:val="continue"/>
            <w:vAlign w:val="center"/>
          </w:tcPr>
          <w:p>
            <w:pPr>
              <w:spacing w:line="300" w:lineRule="exact"/>
              <w:jc w:val="center"/>
              <w:rPr>
                <w:szCs w:val="21"/>
              </w:rPr>
            </w:pPr>
          </w:p>
        </w:tc>
        <w:tc>
          <w:tcPr>
            <w:tcW w:w="4023" w:type="pct"/>
            <w:vAlign w:val="center"/>
          </w:tcPr>
          <w:p>
            <w:r>
              <w:rPr>
                <w:bCs/>
                <w:snapToGrid w:val="0"/>
                <w:szCs w:val="21"/>
              </w:rPr>
              <w:t>多晶硅成品后处理采用精密过滤器+15m排气筒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41" w:type="pct"/>
            <w:vMerge w:val="continue"/>
            <w:vAlign w:val="center"/>
          </w:tcPr>
          <w:p>
            <w:pPr>
              <w:spacing w:line="300" w:lineRule="exact"/>
              <w:jc w:val="center"/>
              <w:rPr>
                <w:szCs w:val="21"/>
              </w:rPr>
            </w:pPr>
          </w:p>
        </w:tc>
        <w:tc>
          <w:tcPr>
            <w:tcW w:w="636" w:type="pct"/>
            <w:vAlign w:val="center"/>
          </w:tcPr>
          <w:p>
            <w:pPr>
              <w:spacing w:line="300" w:lineRule="exact"/>
              <w:jc w:val="center"/>
              <w:rPr>
                <w:szCs w:val="21"/>
              </w:rPr>
            </w:pPr>
            <w:r>
              <w:rPr>
                <w:szCs w:val="21"/>
              </w:rPr>
              <w:t>废水治理</w:t>
            </w:r>
          </w:p>
        </w:tc>
        <w:tc>
          <w:tcPr>
            <w:tcW w:w="4023" w:type="pct"/>
            <w:vAlign w:val="center"/>
          </w:tcPr>
          <w:p>
            <w:pPr>
              <w:spacing w:line="280" w:lineRule="exact"/>
              <w:rPr>
                <w:bCs/>
                <w:snapToGrid w:val="0"/>
                <w:szCs w:val="21"/>
                <w:highlight w:val="yellow"/>
              </w:rPr>
            </w:pPr>
            <w:r>
              <w:rPr>
                <w:bCs/>
                <w:snapToGrid w:val="0"/>
                <w:szCs w:val="21"/>
              </w:rPr>
              <w:t>酸性工艺废水采用调节PH+絮凝沉淀，板框压滤、高盐废水采用多效蒸发除盐，冷凝水回用于循环水站补水，生活污水、厂区杂用水与清洁下水混合排放。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41" w:type="pct"/>
            <w:vMerge w:val="continue"/>
            <w:vAlign w:val="center"/>
          </w:tcPr>
          <w:p>
            <w:pPr>
              <w:spacing w:line="300" w:lineRule="exact"/>
              <w:jc w:val="center"/>
              <w:rPr>
                <w:szCs w:val="21"/>
              </w:rPr>
            </w:pPr>
          </w:p>
        </w:tc>
        <w:tc>
          <w:tcPr>
            <w:tcW w:w="636" w:type="pct"/>
            <w:vAlign w:val="center"/>
          </w:tcPr>
          <w:p>
            <w:pPr>
              <w:spacing w:line="300" w:lineRule="exact"/>
              <w:jc w:val="center"/>
              <w:rPr>
                <w:szCs w:val="21"/>
              </w:rPr>
            </w:pPr>
            <w:r>
              <w:rPr>
                <w:rFonts w:hint="eastAsia" w:ascii="宋体" w:hAnsi="宋体" w:cs="宋体"/>
                <w:szCs w:val="21"/>
              </w:rPr>
              <w:t>固废设施</w:t>
            </w:r>
          </w:p>
        </w:tc>
        <w:tc>
          <w:tcPr>
            <w:tcW w:w="4023" w:type="pct"/>
            <w:vAlign w:val="center"/>
          </w:tcPr>
          <w:p>
            <w:pPr>
              <w:spacing w:line="280" w:lineRule="exact"/>
              <w:rPr>
                <w:szCs w:val="21"/>
              </w:rPr>
            </w:pPr>
            <w:r>
              <w:rPr>
                <w:bCs/>
                <w:snapToGrid w:val="0"/>
                <w:szCs w:val="21"/>
              </w:rPr>
              <w:t>一座532m</w:t>
            </w:r>
            <w:r>
              <w:rPr>
                <w:bCs/>
                <w:snapToGrid w:val="0"/>
                <w:szCs w:val="21"/>
                <w:vertAlign w:val="superscript"/>
              </w:rPr>
              <w:t>2</w:t>
            </w:r>
            <w:r>
              <w:rPr>
                <w:bCs/>
                <w:snapToGrid w:val="0"/>
                <w:szCs w:val="21"/>
              </w:rPr>
              <w:t>一般固废暂存间，一座108m</w:t>
            </w:r>
            <w:r>
              <w:rPr>
                <w:bCs/>
                <w:snapToGrid w:val="0"/>
                <w:szCs w:val="21"/>
                <w:vertAlign w:val="superscript"/>
              </w:rPr>
              <w:t>2</w:t>
            </w:r>
            <w:r>
              <w:rPr>
                <w:bCs/>
                <w:snapToGrid w:val="0"/>
                <w:szCs w:val="21"/>
              </w:rPr>
              <w:t>危废暂存间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41" w:type="pct"/>
            <w:vMerge w:val="continue"/>
            <w:vAlign w:val="center"/>
          </w:tcPr>
          <w:p>
            <w:pPr>
              <w:spacing w:line="300" w:lineRule="exact"/>
              <w:jc w:val="center"/>
              <w:rPr>
                <w:szCs w:val="21"/>
              </w:rPr>
            </w:pPr>
          </w:p>
        </w:tc>
        <w:tc>
          <w:tcPr>
            <w:tcW w:w="636" w:type="pct"/>
            <w:vAlign w:val="center"/>
          </w:tcPr>
          <w:p>
            <w:pPr>
              <w:spacing w:line="280" w:lineRule="exact"/>
              <w:jc w:val="center"/>
              <w:rPr>
                <w:bCs/>
                <w:snapToGrid w:val="0"/>
                <w:szCs w:val="21"/>
              </w:rPr>
            </w:pPr>
            <w:r>
              <w:rPr>
                <w:bCs/>
                <w:szCs w:val="21"/>
              </w:rPr>
              <w:t>噪声</w:t>
            </w:r>
          </w:p>
        </w:tc>
        <w:tc>
          <w:tcPr>
            <w:tcW w:w="4023" w:type="pct"/>
            <w:vAlign w:val="center"/>
          </w:tcPr>
          <w:p>
            <w:pPr>
              <w:spacing w:line="280" w:lineRule="exact"/>
              <w:rPr>
                <w:bCs/>
                <w:snapToGrid w:val="0"/>
                <w:szCs w:val="21"/>
              </w:rPr>
            </w:pPr>
            <w:r>
              <w:rPr>
                <w:bCs/>
                <w:snapToGrid w:val="0"/>
                <w:szCs w:val="21"/>
              </w:rPr>
              <w:t>厂房隔声、设减振基础等措施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41" w:type="pct"/>
            <w:vMerge w:val="restart"/>
            <w:vAlign w:val="center"/>
          </w:tcPr>
          <w:p>
            <w:pPr>
              <w:spacing w:line="300" w:lineRule="exact"/>
              <w:jc w:val="center"/>
              <w:rPr>
                <w:szCs w:val="21"/>
              </w:rPr>
            </w:pPr>
            <w:r>
              <w:rPr>
                <w:szCs w:val="21"/>
              </w:rPr>
              <w:t>环境管理</w:t>
            </w:r>
          </w:p>
        </w:tc>
        <w:tc>
          <w:tcPr>
            <w:tcW w:w="636" w:type="pct"/>
            <w:vMerge w:val="restart"/>
            <w:vAlign w:val="center"/>
          </w:tcPr>
          <w:p>
            <w:pPr>
              <w:spacing w:line="300" w:lineRule="exact"/>
              <w:jc w:val="center"/>
              <w:rPr>
                <w:szCs w:val="21"/>
              </w:rPr>
            </w:pPr>
            <w:r>
              <w:rPr>
                <w:szCs w:val="21"/>
              </w:rPr>
              <w:t>环境监测</w:t>
            </w:r>
          </w:p>
        </w:tc>
        <w:tc>
          <w:tcPr>
            <w:tcW w:w="4023" w:type="pct"/>
            <w:vAlign w:val="center"/>
          </w:tcPr>
          <w:p>
            <w:pPr>
              <w:spacing w:line="300" w:lineRule="exact"/>
              <w:jc w:val="left"/>
              <w:rPr>
                <w:szCs w:val="21"/>
              </w:rPr>
            </w:pPr>
            <w:r>
              <w:rPr>
                <w:rFonts w:hint="eastAsia" w:ascii="宋体" w:hAnsi="宋体" w:cs="宋体"/>
                <w:szCs w:val="21"/>
              </w:rPr>
              <w:t>废水、废气</w:t>
            </w:r>
            <w:r>
              <w:rPr>
                <w:szCs w:val="21"/>
              </w:rPr>
              <w:t>在线监测装置1套。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41" w:type="pct"/>
            <w:vMerge w:val="continue"/>
            <w:vAlign w:val="center"/>
          </w:tcPr>
          <w:p>
            <w:pPr>
              <w:spacing w:line="300" w:lineRule="exact"/>
              <w:jc w:val="center"/>
              <w:rPr>
                <w:szCs w:val="21"/>
              </w:rPr>
            </w:pPr>
          </w:p>
        </w:tc>
        <w:tc>
          <w:tcPr>
            <w:tcW w:w="636" w:type="pct"/>
            <w:vMerge w:val="continue"/>
            <w:vAlign w:val="center"/>
          </w:tcPr>
          <w:p>
            <w:pPr>
              <w:spacing w:line="300" w:lineRule="exact"/>
              <w:jc w:val="center"/>
              <w:rPr>
                <w:szCs w:val="21"/>
              </w:rPr>
            </w:pPr>
          </w:p>
        </w:tc>
        <w:tc>
          <w:tcPr>
            <w:tcW w:w="4023" w:type="pct"/>
            <w:vAlign w:val="center"/>
          </w:tcPr>
          <w:p>
            <w:pPr>
              <w:spacing w:line="300" w:lineRule="exact"/>
              <w:jc w:val="left"/>
              <w:rPr>
                <w:szCs w:val="21"/>
              </w:rPr>
            </w:pPr>
            <w:r>
              <w:rPr>
                <w:szCs w:val="21"/>
              </w:rPr>
              <w:t>环境监测仪器。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41" w:type="pct"/>
            <w:vMerge w:val="restart"/>
            <w:vAlign w:val="center"/>
          </w:tcPr>
          <w:p>
            <w:pPr>
              <w:spacing w:line="300" w:lineRule="exact"/>
              <w:jc w:val="center"/>
              <w:rPr>
                <w:szCs w:val="21"/>
              </w:rPr>
            </w:pPr>
            <w:r>
              <w:rPr>
                <w:szCs w:val="21"/>
              </w:rPr>
              <w:t>风险措施</w:t>
            </w:r>
          </w:p>
          <w:p>
            <w:pPr>
              <w:spacing w:line="300" w:lineRule="exact"/>
              <w:jc w:val="center"/>
              <w:rPr>
                <w:szCs w:val="21"/>
              </w:rPr>
            </w:pPr>
          </w:p>
        </w:tc>
        <w:tc>
          <w:tcPr>
            <w:tcW w:w="636" w:type="pct"/>
            <w:vAlign w:val="center"/>
          </w:tcPr>
          <w:p>
            <w:pPr>
              <w:spacing w:line="300" w:lineRule="exact"/>
              <w:ind w:right="130" w:rightChars="62"/>
              <w:jc w:val="center"/>
              <w:rPr>
                <w:szCs w:val="21"/>
              </w:rPr>
            </w:pPr>
            <w:r>
              <w:rPr>
                <w:szCs w:val="21"/>
              </w:rPr>
              <w:t>围堰</w:t>
            </w:r>
          </w:p>
        </w:tc>
        <w:tc>
          <w:tcPr>
            <w:tcW w:w="4023" w:type="pct"/>
            <w:vAlign w:val="center"/>
          </w:tcPr>
          <w:p>
            <w:pPr>
              <w:spacing w:line="300" w:lineRule="exact"/>
              <w:jc w:val="left"/>
              <w:rPr>
                <w:szCs w:val="21"/>
              </w:rPr>
            </w:pPr>
            <w:r>
              <w:rPr>
                <w:szCs w:val="21"/>
              </w:rPr>
              <w:t>原料</w:t>
            </w:r>
            <w:r>
              <w:rPr>
                <w:rFonts w:hint="eastAsia"/>
                <w:szCs w:val="21"/>
              </w:rPr>
              <w:t>、产品</w:t>
            </w:r>
            <w:r>
              <w:rPr>
                <w:szCs w:val="21"/>
              </w:rPr>
              <w:t>储罐区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41" w:type="pct"/>
            <w:vMerge w:val="continue"/>
            <w:vAlign w:val="center"/>
          </w:tcPr>
          <w:p>
            <w:pPr>
              <w:spacing w:line="300" w:lineRule="exact"/>
              <w:jc w:val="center"/>
              <w:rPr>
                <w:szCs w:val="21"/>
              </w:rPr>
            </w:pPr>
          </w:p>
        </w:tc>
        <w:tc>
          <w:tcPr>
            <w:tcW w:w="636" w:type="pct"/>
            <w:vAlign w:val="center"/>
          </w:tcPr>
          <w:p>
            <w:pPr>
              <w:spacing w:line="300" w:lineRule="exact"/>
              <w:ind w:right="130" w:rightChars="62"/>
              <w:jc w:val="center"/>
              <w:rPr>
                <w:rFonts w:ascii="宋体" w:hAnsi="宋体" w:cs="宋体"/>
                <w:szCs w:val="21"/>
              </w:rPr>
            </w:pPr>
            <w:r>
              <w:rPr>
                <w:rFonts w:hint="eastAsia" w:ascii="宋体" w:hAnsi="宋体" w:cs="宋体"/>
                <w:szCs w:val="21"/>
              </w:rPr>
              <w:t>消防废水</w:t>
            </w:r>
          </w:p>
          <w:p>
            <w:pPr>
              <w:spacing w:line="300" w:lineRule="exact"/>
              <w:ind w:right="130" w:rightChars="62"/>
              <w:jc w:val="center"/>
              <w:rPr>
                <w:rFonts w:ascii="宋体" w:hAnsi="宋体" w:cs="宋体"/>
                <w:szCs w:val="21"/>
              </w:rPr>
            </w:pPr>
            <w:r>
              <w:rPr>
                <w:rFonts w:hint="eastAsia" w:ascii="宋体" w:hAnsi="宋体" w:cs="宋体"/>
                <w:szCs w:val="21"/>
              </w:rPr>
              <w:t>事故废水</w:t>
            </w:r>
          </w:p>
          <w:p>
            <w:pPr>
              <w:spacing w:line="300" w:lineRule="exact"/>
              <w:ind w:right="130" w:rightChars="62"/>
              <w:jc w:val="center"/>
              <w:rPr>
                <w:szCs w:val="21"/>
              </w:rPr>
            </w:pPr>
            <w:r>
              <w:rPr>
                <w:rFonts w:hint="eastAsia" w:ascii="宋体" w:hAnsi="宋体" w:cs="宋体"/>
                <w:szCs w:val="21"/>
              </w:rPr>
              <w:t>初期雨水</w:t>
            </w:r>
          </w:p>
        </w:tc>
        <w:tc>
          <w:tcPr>
            <w:tcW w:w="4023" w:type="pct"/>
            <w:vAlign w:val="center"/>
          </w:tcPr>
          <w:p>
            <w:pPr>
              <w:spacing w:line="300" w:lineRule="exact"/>
              <w:jc w:val="left"/>
              <w:rPr>
                <w:color w:val="000000"/>
                <w:szCs w:val="21"/>
                <w:vertAlign w:val="superscript"/>
              </w:rPr>
            </w:pPr>
            <w:r>
              <w:rPr>
                <w:color w:val="000000"/>
                <w:szCs w:val="21"/>
              </w:rPr>
              <w:t>消防水罐2座，单台有效容积5600m</w:t>
            </w:r>
            <w:r>
              <w:rPr>
                <w:color w:val="000000"/>
                <w:szCs w:val="21"/>
                <w:vertAlign w:val="superscript"/>
              </w:rPr>
              <w:t>3</w:t>
            </w:r>
            <w:r>
              <w:rPr>
                <w:color w:val="000000"/>
                <w:szCs w:val="21"/>
              </w:rPr>
              <w:t>，总容积11200m</w:t>
            </w:r>
            <w:r>
              <w:rPr>
                <w:color w:val="000000"/>
                <w:szCs w:val="21"/>
                <w:vertAlign w:val="superscript"/>
              </w:rPr>
              <w:t>3</w:t>
            </w:r>
          </w:p>
          <w:p>
            <w:pPr>
              <w:spacing w:line="300" w:lineRule="exact"/>
              <w:jc w:val="left"/>
              <w:rPr>
                <w:color w:val="000000"/>
                <w:szCs w:val="21"/>
              </w:rPr>
            </w:pPr>
            <w:r>
              <w:rPr>
                <w:color w:val="000000"/>
                <w:szCs w:val="21"/>
              </w:rPr>
              <w:t>1座16000m</w:t>
            </w:r>
            <w:r>
              <w:rPr>
                <w:color w:val="000000"/>
                <w:szCs w:val="21"/>
                <w:vertAlign w:val="superscript"/>
              </w:rPr>
              <w:t>3</w:t>
            </w:r>
            <w:r>
              <w:rPr>
                <w:color w:val="000000"/>
                <w:szCs w:val="21"/>
              </w:rPr>
              <w:t>的事故水池，配套2台10m</w:t>
            </w:r>
            <w:r>
              <w:rPr>
                <w:color w:val="000000"/>
                <w:szCs w:val="21"/>
                <w:vertAlign w:val="superscript"/>
              </w:rPr>
              <w:t>3</w:t>
            </w:r>
            <w:r>
              <w:rPr>
                <w:color w:val="000000"/>
                <w:szCs w:val="21"/>
              </w:rPr>
              <w:t>单泵</w:t>
            </w:r>
          </w:p>
          <w:p>
            <w:pPr>
              <w:spacing w:line="300" w:lineRule="exact"/>
              <w:jc w:val="left"/>
              <w:rPr>
                <w:szCs w:val="21"/>
              </w:rPr>
            </w:pPr>
            <w:r>
              <w:rPr>
                <w:color w:val="000000"/>
                <w:szCs w:val="21"/>
              </w:rPr>
              <w:t>300m</w:t>
            </w:r>
            <w:r>
              <w:rPr>
                <w:color w:val="000000"/>
                <w:szCs w:val="21"/>
                <w:vertAlign w:val="superscript"/>
              </w:rPr>
              <w:t>3</w:t>
            </w:r>
            <w:r>
              <w:rPr>
                <w:color w:val="000000"/>
                <w:szCs w:val="21"/>
              </w:rPr>
              <w:t>初期雨水池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41" w:type="pct"/>
            <w:vMerge w:val="continue"/>
            <w:vAlign w:val="center"/>
          </w:tcPr>
          <w:p>
            <w:pPr>
              <w:spacing w:line="300" w:lineRule="exact"/>
              <w:jc w:val="center"/>
              <w:rPr>
                <w:szCs w:val="21"/>
              </w:rPr>
            </w:pPr>
          </w:p>
        </w:tc>
        <w:tc>
          <w:tcPr>
            <w:tcW w:w="636" w:type="pct"/>
            <w:vAlign w:val="center"/>
          </w:tcPr>
          <w:p>
            <w:pPr>
              <w:spacing w:line="300" w:lineRule="exact"/>
              <w:jc w:val="center"/>
              <w:rPr>
                <w:szCs w:val="21"/>
              </w:rPr>
            </w:pPr>
            <w:r>
              <w:rPr>
                <w:szCs w:val="21"/>
              </w:rPr>
              <w:t>可燃及有毒气体报警系统</w:t>
            </w:r>
          </w:p>
        </w:tc>
        <w:tc>
          <w:tcPr>
            <w:tcW w:w="4023" w:type="pct"/>
            <w:vAlign w:val="center"/>
          </w:tcPr>
          <w:p>
            <w:pPr>
              <w:spacing w:line="300" w:lineRule="exact"/>
              <w:jc w:val="left"/>
              <w:rPr>
                <w:szCs w:val="21"/>
              </w:rPr>
            </w:pPr>
            <w:r>
              <w:rPr>
                <w:szCs w:val="21"/>
              </w:rPr>
              <w:t>若干</w:t>
            </w:r>
          </w:p>
        </w:tc>
      </w:tr>
    </w:tbl>
    <w:p>
      <w:pPr>
        <w:spacing w:line="520" w:lineRule="exact"/>
        <w:outlineLvl w:val="0"/>
        <w:rPr>
          <w:rFonts w:ascii="楷体" w:hAnsi="楷体" w:eastAsia="楷体"/>
          <w:sz w:val="28"/>
          <w:szCs w:val="28"/>
        </w:rPr>
      </w:pPr>
      <w:r>
        <w:rPr>
          <w:rFonts w:hint="eastAsia" w:ascii="楷体" w:hAnsi="楷体" w:eastAsia="楷体"/>
          <w:sz w:val="28"/>
          <w:szCs w:val="28"/>
        </w:rPr>
        <w:t>二、规划选址和环境准入合理性</w:t>
      </w:r>
    </w:p>
    <w:p>
      <w:pPr>
        <w:spacing w:line="540" w:lineRule="exact"/>
        <w:ind w:firstLine="480" w:firstLineChars="200"/>
        <w:rPr>
          <w:rFonts w:ascii="宋体" w:hAnsi="宋体"/>
          <w:sz w:val="24"/>
        </w:rPr>
      </w:pPr>
      <w:r>
        <w:rPr>
          <w:rFonts w:ascii="宋体" w:hAnsi="宋体"/>
          <w:sz w:val="24"/>
        </w:rPr>
        <w:t>拟建厂址位于濮阳市化工产业集聚区，占地属三类工业用地，项目建设符合河南省“三线一单”、《濮阳市“三线一单”生态环境分区管控准入清单》</w:t>
      </w:r>
      <w:r>
        <w:rPr>
          <w:rFonts w:hint="eastAsia" w:ascii="宋体" w:hAnsi="宋体"/>
          <w:sz w:val="24"/>
        </w:rPr>
        <w:t>、《濮阳市城乡总体规划（</w:t>
      </w:r>
      <w:r>
        <w:rPr>
          <w:rFonts w:ascii="宋体" w:hAnsi="宋体"/>
          <w:sz w:val="24"/>
        </w:rPr>
        <w:t>201</w:t>
      </w:r>
      <w:r>
        <w:rPr>
          <w:rFonts w:hint="eastAsia" w:ascii="宋体" w:hAnsi="宋体"/>
          <w:sz w:val="24"/>
        </w:rPr>
        <w:t>5</w:t>
      </w:r>
      <w:r>
        <w:rPr>
          <w:rFonts w:ascii="宋体" w:hAnsi="宋体"/>
          <w:sz w:val="24"/>
        </w:rPr>
        <w:t>-203</w:t>
      </w:r>
      <w:r>
        <w:rPr>
          <w:rFonts w:hint="eastAsia" w:ascii="宋体" w:hAnsi="宋体"/>
          <w:sz w:val="24"/>
        </w:rPr>
        <w:t>5）》、</w:t>
      </w:r>
      <w:r>
        <w:rPr>
          <w:rFonts w:ascii="宋体" w:hAnsi="宋体"/>
          <w:sz w:val="24"/>
        </w:rPr>
        <w:t>《濮阳市化工产业集聚区总体发展规划》(2016-2020)的要求。项目资源利用、污染物排放均满足相关管理及标准要求，与规划及规划环评提出的“三线一单”、环境准入负面清单内容均不冲突，且满足规划及规划环评产业定位、空间布局、总量管控、环境准入等要求，基础设施依托可行。</w:t>
      </w:r>
      <w:r>
        <w:rPr>
          <w:rFonts w:hint="eastAsia" w:ascii="宋体" w:hAnsi="宋体"/>
          <w:sz w:val="24"/>
        </w:rPr>
        <w:t>本项目符合《光伏制造行业规范条件 (2021 年本)》、《国务院关于促进光伏产业健康发展的若干意见》 (国发 (2013) 24 号) 相关政策要求。</w:t>
      </w:r>
    </w:p>
    <w:p>
      <w:pPr>
        <w:spacing w:line="540" w:lineRule="exact"/>
        <w:ind w:firstLine="480" w:firstLineChars="200"/>
        <w:rPr>
          <w:rFonts w:ascii="宋体" w:hAnsi="宋体"/>
          <w:sz w:val="24"/>
        </w:rPr>
      </w:pPr>
      <w:r>
        <w:rPr>
          <w:rFonts w:hint="eastAsia" w:ascii="宋体" w:hAnsi="宋体"/>
          <w:bCs/>
          <w:sz w:val="24"/>
        </w:rPr>
        <w:t>本项目位于</w:t>
      </w:r>
      <w:r>
        <w:rPr>
          <w:rFonts w:hint="eastAsia" w:ascii="宋体" w:hAnsi="宋体"/>
          <w:kern w:val="0"/>
          <w:sz w:val="24"/>
        </w:rPr>
        <w:t>濮阳市化工产业集聚区（户部寨片区）</w:t>
      </w:r>
      <w:r>
        <w:rPr>
          <w:rFonts w:ascii="宋体" w:hAnsi="宋体"/>
          <w:bCs/>
          <w:sz w:val="24"/>
        </w:rPr>
        <w:t>，项目厂址规划为</w:t>
      </w:r>
      <w:r>
        <w:rPr>
          <w:rFonts w:hint="eastAsia" w:ascii="宋体" w:hAnsi="宋体"/>
          <w:bCs/>
          <w:sz w:val="24"/>
        </w:rPr>
        <w:t>三</w:t>
      </w:r>
      <w:r>
        <w:rPr>
          <w:rFonts w:ascii="宋体" w:hAnsi="宋体"/>
          <w:bCs/>
          <w:sz w:val="24"/>
        </w:rPr>
        <w:t>类工业用地，项目厂址位于集聚区规划的</w:t>
      </w:r>
      <w:r>
        <w:rPr>
          <w:rFonts w:hint="eastAsia" w:ascii="宋体" w:hAnsi="宋体"/>
          <w:bCs/>
          <w:sz w:val="24"/>
        </w:rPr>
        <w:t>石油化工园区（调整后为石化深加工及化工新材料区），本项目甲醇制氢以及冷氢化、精馏歧化装置具有明显的化工特征，因此项目厂址符合</w:t>
      </w:r>
      <w:r>
        <w:rPr>
          <w:rFonts w:ascii="宋体" w:hAnsi="宋体"/>
          <w:bCs/>
          <w:sz w:val="24"/>
        </w:rPr>
        <w:t>《</w:t>
      </w:r>
      <w:r>
        <w:rPr>
          <w:rFonts w:ascii="宋体" w:hAnsi="宋体"/>
          <w:kern w:val="0"/>
          <w:sz w:val="24"/>
        </w:rPr>
        <w:t>濮阳市化工产业集聚区</w:t>
      </w:r>
      <w:r>
        <w:rPr>
          <w:rFonts w:ascii="宋体" w:hAnsi="宋体"/>
          <w:bCs/>
          <w:sz w:val="24"/>
        </w:rPr>
        <w:t>发展规划（2016</w:t>
      </w:r>
      <w:r>
        <w:rPr>
          <w:rFonts w:hint="eastAsia" w:ascii="宋体" w:hAnsi="宋体"/>
          <w:bCs/>
          <w:sz w:val="24"/>
        </w:rPr>
        <w:t>～</w:t>
      </w:r>
      <w:r>
        <w:rPr>
          <w:rFonts w:ascii="宋体" w:hAnsi="宋体"/>
          <w:bCs/>
          <w:sz w:val="24"/>
        </w:rPr>
        <w:t>2020）》中的用地布局规划和产业结构布局规划</w:t>
      </w:r>
      <w:r>
        <w:rPr>
          <w:rFonts w:hint="eastAsia" w:ascii="宋体" w:hAnsi="宋体"/>
          <w:bCs/>
          <w:sz w:val="24"/>
        </w:rPr>
        <w:t>；经过对照</w:t>
      </w:r>
      <w:r>
        <w:rPr>
          <w:rFonts w:ascii="宋体" w:hAnsi="宋体"/>
          <w:bCs/>
          <w:sz w:val="24"/>
        </w:rPr>
        <w:t>《</w:t>
      </w:r>
      <w:r>
        <w:rPr>
          <w:rFonts w:hint="eastAsia" w:ascii="宋体" w:hAnsi="宋体"/>
          <w:kern w:val="0"/>
          <w:sz w:val="24"/>
        </w:rPr>
        <w:t>濮阳市化工产业集聚区</w:t>
      </w:r>
      <w:r>
        <w:rPr>
          <w:rFonts w:ascii="宋体" w:hAnsi="宋体"/>
          <w:bCs/>
          <w:sz w:val="24"/>
        </w:rPr>
        <w:t>发展规划（201</w:t>
      </w:r>
      <w:r>
        <w:rPr>
          <w:rFonts w:hint="eastAsia" w:ascii="宋体" w:hAnsi="宋体"/>
          <w:bCs/>
          <w:sz w:val="24"/>
        </w:rPr>
        <w:t>6～</w:t>
      </w:r>
      <w:r>
        <w:rPr>
          <w:rFonts w:ascii="宋体" w:hAnsi="宋体"/>
          <w:bCs/>
          <w:sz w:val="24"/>
        </w:rPr>
        <w:t>2020）环境影响报告书》中</w:t>
      </w:r>
      <w:r>
        <w:rPr>
          <w:rFonts w:hint="eastAsia" w:ascii="宋体" w:hAnsi="宋体"/>
          <w:bCs/>
          <w:sz w:val="24"/>
        </w:rPr>
        <w:t>环境准入条件，本项目</w:t>
      </w:r>
      <w:r>
        <w:rPr>
          <w:rFonts w:ascii="宋体" w:hAnsi="宋体"/>
          <w:bCs/>
          <w:sz w:val="24"/>
        </w:rPr>
        <w:t>属于集聚区允许类项目</w:t>
      </w:r>
      <w:r>
        <w:rPr>
          <w:rFonts w:hint="eastAsia" w:ascii="宋体" w:hAnsi="宋体"/>
          <w:bCs/>
          <w:sz w:val="24"/>
        </w:rPr>
        <w:t>；</w:t>
      </w:r>
      <w:r>
        <w:rPr>
          <w:rFonts w:ascii="宋体" w:hAnsi="宋体"/>
          <w:sz w:val="24"/>
        </w:rPr>
        <w:t>本项目距</w:t>
      </w:r>
      <w:r>
        <w:rPr>
          <w:rFonts w:hint="eastAsia" w:ascii="宋体" w:hAnsi="宋体"/>
          <w:sz w:val="24"/>
        </w:rPr>
        <w:t>离</w:t>
      </w:r>
      <w:r>
        <w:rPr>
          <w:rFonts w:ascii="宋体" w:hAnsi="宋体"/>
          <w:sz w:val="24"/>
        </w:rPr>
        <w:t>最近的集中式饮用水源保护区为户部寨饮用水源地约6.5km，不在其保护区范围内</w:t>
      </w:r>
      <w:r>
        <w:rPr>
          <w:rFonts w:hint="eastAsia" w:ascii="宋体" w:hAnsi="宋体"/>
          <w:sz w:val="24"/>
        </w:rPr>
        <w:t>。</w:t>
      </w:r>
    </w:p>
    <w:p>
      <w:pPr>
        <w:spacing w:line="540" w:lineRule="exact"/>
        <w:ind w:firstLine="480" w:firstLineChars="200"/>
        <w:rPr>
          <w:rFonts w:ascii="宋体" w:hAnsi="宋体"/>
          <w:bCs/>
          <w:sz w:val="24"/>
        </w:rPr>
      </w:pPr>
      <w:r>
        <w:rPr>
          <w:rFonts w:hint="eastAsia" w:ascii="宋体" w:hAnsi="宋体"/>
          <w:sz w:val="24"/>
        </w:rPr>
        <w:t>综上所述，项目选址符合规划和环境准入要求。</w:t>
      </w:r>
    </w:p>
    <w:p>
      <w:pPr>
        <w:spacing w:line="520" w:lineRule="exact"/>
        <w:outlineLvl w:val="0"/>
        <w:rPr>
          <w:b/>
          <w:color w:val="000000"/>
          <w:sz w:val="24"/>
        </w:rPr>
      </w:pPr>
      <w:r>
        <w:rPr>
          <w:rFonts w:hint="eastAsia" w:ascii="楷体" w:hAnsi="楷体" w:eastAsia="楷体"/>
          <w:sz w:val="28"/>
          <w:szCs w:val="28"/>
        </w:rPr>
        <w:t>三、</w:t>
      </w:r>
      <w:r>
        <w:rPr>
          <w:rFonts w:ascii="楷体" w:hAnsi="楷体" w:eastAsia="楷体"/>
          <w:sz w:val="28"/>
          <w:szCs w:val="28"/>
        </w:rPr>
        <w:t>环境质量现状监测</w:t>
      </w:r>
    </w:p>
    <w:p>
      <w:pPr>
        <w:spacing w:line="520" w:lineRule="exact"/>
        <w:rPr>
          <w:sz w:val="24"/>
        </w:rPr>
      </w:pPr>
      <w:r>
        <w:rPr>
          <w:sz w:val="24"/>
        </w:rPr>
        <w:t>3.1 环境空气</w:t>
      </w:r>
    </w:p>
    <w:p>
      <w:pPr>
        <w:spacing w:line="500" w:lineRule="exact"/>
        <w:ind w:firstLine="480"/>
        <w:rPr>
          <w:sz w:val="24"/>
        </w:rPr>
      </w:pPr>
      <w:bookmarkStart w:id="1" w:name="_Hlk68595626"/>
      <w:bookmarkStart w:id="2" w:name="_Toc452300354"/>
      <w:r>
        <w:rPr>
          <w:sz w:val="24"/>
        </w:rPr>
        <w:t>2021</w:t>
      </w:r>
      <w:r>
        <w:rPr>
          <w:rFonts w:hint="eastAsia" w:ascii="宋体" w:hAnsi="宋体" w:cs="宋体"/>
          <w:sz w:val="24"/>
        </w:rPr>
        <w:t>年濮阳市环境空气中</w:t>
      </w:r>
      <w:r>
        <w:rPr>
          <w:sz w:val="24"/>
        </w:rPr>
        <w:t>PM</w:t>
      </w:r>
      <w:r>
        <w:rPr>
          <w:sz w:val="24"/>
          <w:vertAlign w:val="subscript"/>
        </w:rPr>
        <w:t>1</w:t>
      </w:r>
      <w:r>
        <w:rPr>
          <w:color w:val="000000" w:themeColor="text1"/>
          <w:sz w:val="24"/>
          <w:vertAlign w:val="subscript"/>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w:t>
      </w:r>
      <w:r>
        <w:rPr>
          <w:color w:val="000000" w:themeColor="text1"/>
          <w:sz w:val="24"/>
          <w14:textFill>
            <w14:solidFill>
              <w14:schemeClr w14:val="tx1"/>
            </w14:solidFill>
          </w14:textFill>
        </w:rPr>
        <w:t>PM</w:t>
      </w:r>
      <w:r>
        <w:rPr>
          <w:color w:val="000000" w:themeColor="text1"/>
          <w:sz w:val="24"/>
          <w:vertAlign w:val="subscript"/>
          <w14:textFill>
            <w14:solidFill>
              <w14:schemeClr w14:val="tx1"/>
            </w14:solidFill>
          </w14:textFill>
        </w:rPr>
        <w:t>2.5</w:t>
      </w:r>
      <w:r>
        <w:rPr>
          <w:rFonts w:hint="eastAsia" w:ascii="宋体" w:hAnsi="宋体" w:cs="宋体"/>
          <w:color w:val="000000" w:themeColor="text1"/>
          <w:sz w:val="24"/>
          <w14:textFill>
            <w14:solidFill>
              <w14:schemeClr w14:val="tx1"/>
            </w14:solidFill>
          </w14:textFill>
        </w:rPr>
        <w:t>、</w:t>
      </w:r>
      <w:r>
        <w:rPr>
          <w:color w:val="000000" w:themeColor="text1"/>
          <w:sz w:val="24"/>
          <w14:textFill>
            <w14:solidFill>
              <w14:schemeClr w14:val="tx1"/>
            </w14:solidFill>
          </w14:textFill>
        </w:rPr>
        <w:t>O</w:t>
      </w:r>
      <w:r>
        <w:rPr>
          <w:color w:val="000000" w:themeColor="text1"/>
          <w:sz w:val="24"/>
          <w:vertAlign w:val="subscript"/>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均出现</w:t>
      </w:r>
      <w:r>
        <w:rPr>
          <w:rFonts w:hint="eastAsia" w:ascii="宋体" w:hAnsi="宋体" w:cs="宋体"/>
          <w:sz w:val="24"/>
        </w:rPr>
        <w:t>不同程度超标，判定本项目所在区域为不达标区。</w:t>
      </w:r>
      <w:bookmarkStart w:id="3" w:name="_Hlk133441566"/>
      <w:r>
        <w:rPr>
          <w:rFonts w:hint="eastAsia" w:ascii="宋体" w:hAnsi="宋体" w:cs="宋体"/>
          <w:sz w:val="24"/>
        </w:rPr>
        <w:t>当地政府</w:t>
      </w:r>
      <w:r>
        <w:rPr>
          <w:rFonts w:hint="eastAsia"/>
          <w:sz w:val="24"/>
        </w:rPr>
        <w:t>采取了一系列区域环境空气污染削减措施，区域大气环境质量较2</w:t>
      </w:r>
      <w:r>
        <w:rPr>
          <w:sz w:val="24"/>
        </w:rPr>
        <w:t>020</w:t>
      </w:r>
      <w:r>
        <w:rPr>
          <w:rFonts w:hint="eastAsia"/>
          <w:sz w:val="24"/>
        </w:rPr>
        <w:t>年有一定改善。</w:t>
      </w:r>
      <w:bookmarkEnd w:id="3"/>
    </w:p>
    <w:p>
      <w:pPr>
        <w:snapToGrid w:val="0"/>
        <w:spacing w:line="520" w:lineRule="exact"/>
        <w:ind w:firstLine="480" w:firstLineChars="200"/>
        <w:rPr>
          <w:sz w:val="24"/>
        </w:rPr>
      </w:pPr>
      <w:r>
        <w:rPr>
          <w:sz w:val="24"/>
        </w:rPr>
        <w:t>本次评价</w:t>
      </w:r>
      <w:r>
        <w:rPr>
          <w:rFonts w:hint="eastAsia"/>
          <w:sz w:val="24"/>
        </w:rPr>
        <w:t>在拟建厂址及下风向前郭庄村设置了2处</w:t>
      </w:r>
      <w:r>
        <w:rPr>
          <w:sz w:val="24"/>
        </w:rPr>
        <w:t>环境空气质量监测点位，特征因子</w:t>
      </w:r>
      <w:r>
        <w:rPr>
          <w:rFonts w:hint="eastAsia"/>
          <w:sz w:val="24"/>
        </w:rPr>
        <w:t>为甲醇、氯化氢</w:t>
      </w:r>
      <w:r>
        <w:rPr>
          <w:sz w:val="24"/>
        </w:rPr>
        <w:t>。</w:t>
      </w:r>
      <w:r>
        <w:rPr>
          <w:rFonts w:hint="eastAsia"/>
          <w:kern w:val="0"/>
          <w:sz w:val="24"/>
        </w:rPr>
        <w:t>监测数据表明</w:t>
      </w:r>
      <w:r>
        <w:rPr>
          <w:rFonts w:hint="eastAsia"/>
          <w:sz w:val="24"/>
        </w:rPr>
        <w:t>两处</w:t>
      </w:r>
      <w:r>
        <w:rPr>
          <w:sz w:val="24"/>
        </w:rPr>
        <w:t>点</w:t>
      </w:r>
      <w:r>
        <w:rPr>
          <w:rFonts w:hint="eastAsia"/>
          <w:sz w:val="24"/>
        </w:rPr>
        <w:t>位</w:t>
      </w:r>
      <w:r>
        <w:rPr>
          <w:sz w:val="24"/>
        </w:rPr>
        <w:t>HCl、</w:t>
      </w:r>
      <w:r>
        <w:rPr>
          <w:rFonts w:hint="eastAsia"/>
          <w:sz w:val="24"/>
        </w:rPr>
        <w:t>甲醇</w:t>
      </w:r>
      <w:r>
        <w:rPr>
          <w:sz w:val="24"/>
          <w:lang w:bidi="ar"/>
        </w:rPr>
        <w:t>的</w:t>
      </w:r>
      <w:r>
        <w:rPr>
          <w:sz w:val="24"/>
        </w:rPr>
        <w:t>1h平均浓度值和日均值均能满足《环境影响评价技术导则 大气环境》（HJ2.2-2018）附录D标准要求</w:t>
      </w:r>
      <w:r>
        <w:rPr>
          <w:rFonts w:hint="eastAsia"/>
          <w:sz w:val="24"/>
        </w:rPr>
        <w:t>。</w:t>
      </w:r>
    </w:p>
    <w:bookmarkEnd w:id="1"/>
    <w:p>
      <w:pPr>
        <w:spacing w:line="520" w:lineRule="exact"/>
        <w:rPr>
          <w:sz w:val="24"/>
        </w:rPr>
      </w:pPr>
      <w:r>
        <w:rPr>
          <w:sz w:val="24"/>
        </w:rPr>
        <w:t>3.2地表水</w:t>
      </w:r>
      <w:bookmarkEnd w:id="2"/>
    </w:p>
    <w:p>
      <w:pPr>
        <w:spacing w:line="500" w:lineRule="exact"/>
        <w:ind w:firstLine="480"/>
        <w:rPr>
          <w:rFonts w:ascii="宋体" w:hAnsi="宋体" w:cs="宋体"/>
          <w:sz w:val="24"/>
        </w:rPr>
      </w:pPr>
      <w:bookmarkStart w:id="4" w:name="_Hlk68595678"/>
      <w:bookmarkStart w:id="5" w:name="_Toc452300355"/>
      <w:r>
        <w:rPr>
          <w:rFonts w:ascii="宋体" w:hAnsi="宋体" w:cs="宋体"/>
          <w:sz w:val="24"/>
        </w:rPr>
        <w:t>本次地表水现状评价共调查4个监测断面，选取pH、COD、BOD5、悬浮物、氨氮、石油类、氯化物</w:t>
      </w:r>
      <w:r>
        <w:rPr>
          <w:rFonts w:hint="eastAsia" w:ascii="宋体" w:hAnsi="宋体" w:cs="宋体"/>
          <w:sz w:val="24"/>
        </w:rPr>
        <w:t>等</w:t>
      </w:r>
      <w:r>
        <w:rPr>
          <w:rFonts w:ascii="宋体" w:hAnsi="宋体" w:cs="宋体"/>
          <w:sz w:val="24"/>
        </w:rPr>
        <w:t>，</w:t>
      </w:r>
      <w:r>
        <w:rPr>
          <w:rFonts w:hint="eastAsia" w:ascii="宋体" w:hAnsi="宋体" w:cs="宋体"/>
          <w:sz w:val="24"/>
        </w:rPr>
        <w:t>其中</w:t>
      </w:r>
      <w:r>
        <w:rPr>
          <w:rFonts w:ascii="宋体" w:hAnsi="宋体" w:cs="宋体"/>
          <w:sz w:val="24"/>
        </w:rPr>
        <w:t>1#房刘庄沟汇入的金堤河上游500m（金堤河上）、2#户部寨污水处理厂入青碱沟上游500m 和3#户部寨污水处理厂入青碱沟下游1000m断面，各评价因子pH、COD、BOD5、悬浮物、氨氮、石油类、挥发酚在监测期间均能满足《地表水环境质量标准》（GB3838-2002）</w:t>
      </w:r>
      <w:r>
        <w:rPr>
          <w:rFonts w:hint="eastAsia" w:ascii="宋体" w:hAnsi="宋体" w:cs="宋体"/>
          <w:sz w:val="24"/>
        </w:rPr>
        <w:t>Ⅳ</w:t>
      </w:r>
      <w:r>
        <w:rPr>
          <w:rFonts w:ascii="宋体" w:hAnsi="宋体" w:cs="宋体"/>
          <w:sz w:val="24"/>
        </w:rPr>
        <w:t>类标准要求；氯化物能够满足《农田灌溉水质标准》（GB 5084-2021）表1标准要求。</w:t>
      </w:r>
    </w:p>
    <w:p>
      <w:pPr>
        <w:pStyle w:val="2"/>
        <w:adjustRightInd w:val="0"/>
        <w:snapToGrid w:val="0"/>
        <w:spacing w:after="0" w:line="520" w:lineRule="exact"/>
        <w:ind w:firstLine="480" w:firstLineChars="200"/>
        <w:jc w:val="left"/>
        <w:rPr>
          <w:rFonts w:ascii="宋体" w:hAnsi="宋体"/>
          <w:bCs/>
          <w:sz w:val="24"/>
        </w:rPr>
      </w:pPr>
      <w:r>
        <w:rPr>
          <w:sz w:val="24"/>
        </w:rPr>
        <w:t>本次地表水环境质量现状评价收集了濮阳市生态环境局2020年在金堤河宋海桥监测断面环境现状监测数据</w:t>
      </w:r>
      <w:r>
        <w:rPr>
          <w:rFonts w:hint="eastAsia"/>
          <w:sz w:val="24"/>
        </w:rPr>
        <w:t>，</w:t>
      </w:r>
      <w:r>
        <w:rPr>
          <w:rFonts w:ascii="宋体" w:hAnsi="宋体"/>
          <w:bCs/>
          <w:sz w:val="24"/>
        </w:rPr>
        <w:t>2020年金堤河宋海桥断面能满足《地表水环境质量标准》（GB3838-2002）Ⅴ类</w:t>
      </w:r>
      <w:r>
        <w:rPr>
          <w:rFonts w:hint="eastAsia" w:ascii="宋体" w:hAnsi="宋体"/>
          <w:bCs/>
          <w:sz w:val="24"/>
        </w:rPr>
        <w:t>考核</w:t>
      </w:r>
      <w:r>
        <w:rPr>
          <w:rFonts w:ascii="宋体" w:hAnsi="宋体"/>
          <w:bCs/>
          <w:sz w:val="24"/>
        </w:rPr>
        <w:t>标准要求。</w:t>
      </w:r>
    </w:p>
    <w:p>
      <w:pPr>
        <w:spacing w:line="500" w:lineRule="exact"/>
        <w:ind w:firstLine="480" w:firstLineChars="200"/>
      </w:pPr>
      <w:r>
        <w:rPr>
          <w:rFonts w:hint="eastAsia"/>
          <w:bCs/>
          <w:sz w:val="24"/>
        </w:rPr>
        <w:t>金堤河4</w:t>
      </w:r>
      <w:r>
        <w:rPr>
          <w:bCs/>
          <w:sz w:val="24"/>
        </w:rPr>
        <w:t>#宋海断面</w:t>
      </w:r>
      <w:r>
        <w:rPr>
          <w:rFonts w:hint="eastAsia"/>
          <w:bCs/>
          <w:sz w:val="24"/>
        </w:rPr>
        <w:t>在枯水期季节，水质容易出现</w:t>
      </w:r>
      <w:r>
        <w:rPr>
          <w:bCs/>
          <w:sz w:val="24"/>
        </w:rPr>
        <w:t>超标。经收集资料、现场调查发现，金堤河上游及支流来水水质不稳定，河流自净能力差，内源污染呈加重趋势，局部河段泥位较深，金堤河及其支流沿岸存在规模化养殖，天然径流匮乏，污净比较高，因此水质情况较差。</w:t>
      </w:r>
    </w:p>
    <w:bookmarkEnd w:id="4"/>
    <w:p>
      <w:pPr>
        <w:adjustRightInd w:val="0"/>
        <w:snapToGrid w:val="0"/>
        <w:spacing w:line="520" w:lineRule="exact"/>
        <w:rPr>
          <w:sz w:val="24"/>
        </w:rPr>
      </w:pPr>
      <w:r>
        <w:rPr>
          <w:sz w:val="24"/>
        </w:rPr>
        <w:t>3.3地下水</w:t>
      </w:r>
      <w:bookmarkEnd w:id="5"/>
    </w:p>
    <w:p>
      <w:pPr>
        <w:spacing w:line="560" w:lineRule="exact"/>
        <w:ind w:firstLine="480" w:firstLineChars="200"/>
        <w:rPr>
          <w:sz w:val="24"/>
        </w:rPr>
      </w:pPr>
      <w:bookmarkStart w:id="6" w:name="_Hlk68595774"/>
      <w:bookmarkStart w:id="7" w:name="_Toc452300357"/>
      <w:r>
        <w:rPr>
          <w:rFonts w:hint="eastAsia"/>
          <w:bCs/>
          <w:sz w:val="24"/>
        </w:rPr>
        <w:t>评价收集到</w:t>
      </w:r>
      <w:r>
        <w:rPr>
          <w:bCs/>
          <w:sz w:val="24"/>
        </w:rPr>
        <w:t>《</w:t>
      </w:r>
      <w:r>
        <w:rPr>
          <w:rFonts w:hint="eastAsia"/>
          <w:bCs/>
          <w:sz w:val="24"/>
        </w:rPr>
        <w:t>河南义利新材料科技有限公司年产</w:t>
      </w:r>
      <w:r>
        <w:rPr>
          <w:bCs/>
          <w:sz w:val="24"/>
        </w:rPr>
        <w:t>10000</w:t>
      </w:r>
      <w:r>
        <w:rPr>
          <w:rFonts w:hint="eastAsia"/>
          <w:bCs/>
          <w:sz w:val="24"/>
        </w:rPr>
        <w:t>吨烷基磺酸苯酯、</w:t>
      </w:r>
      <w:r>
        <w:rPr>
          <w:bCs/>
          <w:sz w:val="24"/>
        </w:rPr>
        <w:t>10000</w:t>
      </w:r>
      <w:r>
        <w:rPr>
          <w:rFonts w:hint="eastAsia"/>
          <w:bCs/>
          <w:sz w:val="24"/>
        </w:rPr>
        <w:t>吨烷基磺酰氯项目</w:t>
      </w:r>
      <w:r>
        <w:rPr>
          <w:bCs/>
          <w:sz w:val="24"/>
        </w:rPr>
        <w:t>》</w:t>
      </w:r>
      <w:r>
        <w:rPr>
          <w:rFonts w:hint="eastAsia"/>
          <w:bCs/>
          <w:sz w:val="24"/>
        </w:rPr>
        <w:t>环境影响评价报告书（报批版），该项目位于本项目厂址西南6</w:t>
      </w:r>
      <w:r>
        <w:rPr>
          <w:bCs/>
          <w:sz w:val="24"/>
        </w:rPr>
        <w:t>0m</w:t>
      </w:r>
      <w:r>
        <w:rPr>
          <w:rFonts w:hint="eastAsia"/>
          <w:bCs/>
          <w:sz w:val="24"/>
        </w:rPr>
        <w:t>，该项目环评阶段共设置</w:t>
      </w:r>
      <w:r>
        <w:rPr>
          <w:spacing w:val="6"/>
          <w:sz w:val="24"/>
        </w:rPr>
        <w:t>7个点位</w:t>
      </w:r>
      <w:r>
        <w:rPr>
          <w:rFonts w:hint="eastAsia"/>
          <w:spacing w:val="6"/>
          <w:sz w:val="24"/>
        </w:rPr>
        <w:t>，另调查了1</w:t>
      </w:r>
      <w:r>
        <w:rPr>
          <w:spacing w:val="6"/>
          <w:sz w:val="24"/>
        </w:rPr>
        <w:t>6</w:t>
      </w:r>
      <w:r>
        <w:rPr>
          <w:rFonts w:hint="eastAsia"/>
          <w:spacing w:val="6"/>
          <w:sz w:val="24"/>
        </w:rPr>
        <w:t>个水位监测点。</w:t>
      </w:r>
    </w:p>
    <w:p>
      <w:pPr>
        <w:spacing w:line="560" w:lineRule="exact"/>
        <w:ind w:firstLine="480" w:firstLineChars="200"/>
        <w:rPr>
          <w:sz w:val="24"/>
        </w:rPr>
      </w:pPr>
      <w:r>
        <w:rPr>
          <w:sz w:val="24"/>
        </w:rPr>
        <w:t>本次地下水质量现状调查共布设的8个水质监测点位，24个水位监测点。监测因子确定为：</w:t>
      </w:r>
      <w:r>
        <w:rPr>
          <w:rFonts w:hint="eastAsia"/>
          <w:sz w:val="24"/>
        </w:rPr>
        <w:t>“八大离子”</w:t>
      </w:r>
      <w:r>
        <w:rPr>
          <w:sz w:val="24"/>
        </w:rPr>
        <w:t>K</w:t>
      </w:r>
      <w:r>
        <w:rPr>
          <w:sz w:val="24"/>
          <w:vertAlign w:val="superscript"/>
        </w:rPr>
        <w:t>+</w:t>
      </w:r>
      <w:r>
        <w:rPr>
          <w:sz w:val="24"/>
        </w:rPr>
        <w:t>、Na</w:t>
      </w:r>
      <w:r>
        <w:rPr>
          <w:sz w:val="24"/>
          <w:vertAlign w:val="superscript"/>
        </w:rPr>
        <w:t>+</w:t>
      </w:r>
      <w:r>
        <w:rPr>
          <w:sz w:val="24"/>
        </w:rPr>
        <w:t>、Ca</w:t>
      </w:r>
      <w:r>
        <w:rPr>
          <w:sz w:val="24"/>
          <w:vertAlign w:val="superscript"/>
        </w:rPr>
        <w:t>2+</w:t>
      </w:r>
      <w:r>
        <w:rPr>
          <w:sz w:val="24"/>
        </w:rPr>
        <w:t>、Mg</w:t>
      </w:r>
      <w:r>
        <w:rPr>
          <w:sz w:val="24"/>
          <w:vertAlign w:val="superscript"/>
        </w:rPr>
        <w:t>2+</w:t>
      </w:r>
      <w:r>
        <w:rPr>
          <w:sz w:val="24"/>
        </w:rPr>
        <w:t>、CO</w:t>
      </w:r>
      <w:r>
        <w:rPr>
          <w:sz w:val="24"/>
          <w:vertAlign w:val="subscript"/>
        </w:rPr>
        <w:t>3</w:t>
      </w:r>
      <w:r>
        <w:rPr>
          <w:sz w:val="24"/>
          <w:vertAlign w:val="superscript"/>
        </w:rPr>
        <w:t>2-</w:t>
      </w:r>
      <w:r>
        <w:rPr>
          <w:sz w:val="24"/>
        </w:rPr>
        <w:t>、HCO</w:t>
      </w:r>
      <w:r>
        <w:rPr>
          <w:sz w:val="24"/>
          <w:vertAlign w:val="superscript"/>
        </w:rPr>
        <w:t>3-</w:t>
      </w:r>
      <w:r>
        <w:rPr>
          <w:sz w:val="24"/>
        </w:rPr>
        <w:t>、Cl</w:t>
      </w:r>
      <w:r>
        <w:rPr>
          <w:sz w:val="24"/>
          <w:vertAlign w:val="superscript"/>
        </w:rPr>
        <w:t>-</w:t>
      </w:r>
      <w:r>
        <w:rPr>
          <w:sz w:val="24"/>
        </w:rPr>
        <w:t>、SO</w:t>
      </w:r>
      <w:r>
        <w:rPr>
          <w:sz w:val="24"/>
          <w:vertAlign w:val="subscript"/>
        </w:rPr>
        <w:t>4</w:t>
      </w:r>
      <w:r>
        <w:rPr>
          <w:sz w:val="24"/>
          <w:vertAlign w:val="superscript"/>
        </w:rPr>
        <w:t>2-</w:t>
      </w:r>
      <w:r>
        <w:rPr>
          <w:sz w:val="24"/>
        </w:rPr>
        <w:t>，</w:t>
      </w:r>
      <w:r>
        <w:rPr>
          <w:rFonts w:hint="eastAsia"/>
          <w:sz w:val="24"/>
        </w:rPr>
        <w:t>以及常规因子</w:t>
      </w:r>
      <w:r>
        <w:rPr>
          <w:color w:val="000000"/>
          <w:sz w:val="24"/>
        </w:rPr>
        <w:t>pH、氨氮、硝酸盐、亚硝酸盐</w:t>
      </w:r>
      <w:r>
        <w:rPr>
          <w:sz w:val="24"/>
        </w:rPr>
        <w:t>、挥发酚、</w:t>
      </w:r>
      <w:r>
        <w:rPr>
          <w:color w:val="000000"/>
          <w:sz w:val="24"/>
        </w:rPr>
        <w:t>总硬度、溶解性总固体、耗氧量、硫酸盐、总大肠菌群、细菌总数、氟化物、氯化物、铅、砷、汞、铬(六价)、镉、铁、锰、</w:t>
      </w:r>
      <w:r>
        <w:rPr>
          <w:sz w:val="24"/>
        </w:rPr>
        <w:t>石油类</w:t>
      </w:r>
      <w:r>
        <w:rPr>
          <w:rFonts w:hint="eastAsia"/>
          <w:sz w:val="24"/>
        </w:rPr>
        <w:t>等</w:t>
      </w:r>
      <w:r>
        <w:rPr>
          <w:sz w:val="24"/>
        </w:rPr>
        <w:t>。</w:t>
      </w:r>
    </w:p>
    <w:p>
      <w:pPr>
        <w:spacing w:line="560" w:lineRule="exact"/>
        <w:ind w:firstLine="480" w:firstLineChars="200"/>
        <w:rPr>
          <w:sz w:val="24"/>
        </w:rPr>
      </w:pPr>
      <w:r>
        <w:rPr>
          <w:kern w:val="0"/>
          <w:sz w:val="24"/>
        </w:rPr>
        <w:t>各监测点位各因子均满足《地下水质量标准》（GB/T14848-2017）</w:t>
      </w:r>
      <w:r>
        <w:rPr>
          <w:rFonts w:hint="eastAsia" w:ascii="宋体" w:hAnsi="宋体" w:cs="宋体"/>
          <w:kern w:val="0"/>
          <w:sz w:val="24"/>
        </w:rPr>
        <w:t>Ⅲ</w:t>
      </w:r>
      <w:r>
        <w:rPr>
          <w:kern w:val="0"/>
          <w:sz w:val="24"/>
        </w:rPr>
        <w:t>类标准限值要求。项目所在区域地下水环境质量较好。</w:t>
      </w:r>
    </w:p>
    <w:bookmarkEnd w:id="6"/>
    <w:p>
      <w:pPr>
        <w:adjustRightInd w:val="0"/>
        <w:snapToGrid w:val="0"/>
        <w:spacing w:line="520" w:lineRule="exact"/>
        <w:rPr>
          <w:sz w:val="24"/>
        </w:rPr>
      </w:pPr>
      <w:r>
        <w:rPr>
          <w:sz w:val="24"/>
        </w:rPr>
        <w:t>3.4土壤</w:t>
      </w:r>
    </w:p>
    <w:p>
      <w:pPr>
        <w:spacing w:line="560" w:lineRule="exact"/>
        <w:ind w:firstLine="482"/>
        <w:rPr>
          <w:spacing w:val="6"/>
          <w:sz w:val="24"/>
        </w:rPr>
      </w:pPr>
      <w:bookmarkStart w:id="8" w:name="_Hlk68595847"/>
      <w:r>
        <w:rPr>
          <w:spacing w:val="6"/>
          <w:sz w:val="24"/>
        </w:rPr>
        <w:t>本次工程在厂址及附近共设置了11个土壤监测点（其中厂区内设置5个柱状样点位，2个表层样点位，厂区范围外设置4个表层样点位</w:t>
      </w:r>
      <w:r>
        <w:rPr>
          <w:rFonts w:hint="eastAsia"/>
          <w:spacing w:val="6"/>
          <w:sz w:val="24"/>
        </w:rPr>
        <w:t>。</w:t>
      </w:r>
    </w:p>
    <w:p>
      <w:pPr>
        <w:spacing w:line="540" w:lineRule="exact"/>
        <w:ind w:firstLine="480" w:firstLineChars="200"/>
        <w:rPr>
          <w:sz w:val="24"/>
          <w:highlight w:val="yellow"/>
        </w:rPr>
      </w:pPr>
      <w:r>
        <w:rPr>
          <w:sz w:val="24"/>
        </w:rPr>
        <w:t>监测结果表明，项目厂</w:t>
      </w:r>
      <w:r>
        <w:rPr>
          <w:kern w:val="0"/>
          <w:sz w:val="24"/>
        </w:rPr>
        <w:t>区内各监测点位和厂界外北侧建设用地的pH均在7.3-7.8之间，其余因子监测值均可满足《</w:t>
      </w:r>
      <w:r>
        <w:rPr>
          <w:sz w:val="24"/>
        </w:rPr>
        <w:t>土壤环境质量建设用地土壤污染风险管控标准》(GB36600-2018)表1中筛选值的第二类用地</w:t>
      </w:r>
      <w:r>
        <w:rPr>
          <w:kern w:val="0"/>
          <w:sz w:val="24"/>
        </w:rPr>
        <w:t>标准；厂址外南侧农田各因子均可满足</w:t>
      </w:r>
      <w:r>
        <w:rPr>
          <w:sz w:val="24"/>
        </w:rPr>
        <w:t>《土壤环境质量农用地土壤污染风险管控标准(试行)》(GB 15618-2018)表1中筛选值标准，厂区土壤环境质量良好。</w:t>
      </w:r>
    </w:p>
    <w:bookmarkEnd w:id="8"/>
    <w:p>
      <w:pPr>
        <w:adjustRightInd w:val="0"/>
        <w:snapToGrid w:val="0"/>
        <w:spacing w:line="520" w:lineRule="exact"/>
        <w:rPr>
          <w:sz w:val="24"/>
        </w:rPr>
      </w:pPr>
      <w:r>
        <w:rPr>
          <w:sz w:val="24"/>
        </w:rPr>
        <w:t>11.1.3.6声环境</w:t>
      </w:r>
      <w:bookmarkEnd w:id="7"/>
    </w:p>
    <w:p>
      <w:pPr>
        <w:pStyle w:val="4"/>
        <w:spacing w:line="500" w:lineRule="exact"/>
        <w:ind w:firstLine="480"/>
        <w:rPr>
          <w:sz w:val="24"/>
        </w:rPr>
      </w:pPr>
      <w:r>
        <w:rPr>
          <w:sz w:val="24"/>
        </w:rPr>
        <w:t>本次评价在</w:t>
      </w:r>
      <w:r>
        <w:rPr>
          <w:rFonts w:hint="eastAsia"/>
          <w:sz w:val="24"/>
        </w:rPr>
        <w:t>拟建厂址厂界四周</w:t>
      </w:r>
      <w:r>
        <w:rPr>
          <w:sz w:val="24"/>
        </w:rPr>
        <w:t>布设4个噪声监测点位，项目厂界四周昼夜噪声均能满足《声环境质量标准》（GB3096－2008）中的3类标准要求，项目所在区域声环境质量良好。</w:t>
      </w:r>
    </w:p>
    <w:p>
      <w:pPr>
        <w:spacing w:line="520" w:lineRule="exact"/>
        <w:outlineLvl w:val="0"/>
        <w:rPr>
          <w:b/>
          <w:color w:val="000000"/>
          <w:sz w:val="24"/>
        </w:rPr>
      </w:pPr>
      <w:r>
        <w:rPr>
          <w:rFonts w:hint="eastAsia" w:ascii="楷体" w:hAnsi="楷体" w:eastAsia="楷体"/>
          <w:sz w:val="28"/>
          <w:szCs w:val="28"/>
        </w:rPr>
        <w:t>四、污染防治措施</w:t>
      </w:r>
    </w:p>
    <w:p>
      <w:pPr>
        <w:spacing w:line="520" w:lineRule="exact"/>
        <w:rPr>
          <w:sz w:val="24"/>
        </w:rPr>
      </w:pPr>
      <w:r>
        <w:rPr>
          <w:sz w:val="24"/>
        </w:rPr>
        <w:t>4.1 废气排放情况</w:t>
      </w:r>
    </w:p>
    <w:p>
      <w:pPr>
        <w:tabs>
          <w:tab w:val="left" w:pos="900"/>
        </w:tabs>
        <w:adjustRightInd w:val="0"/>
        <w:snapToGrid w:val="0"/>
        <w:spacing w:line="500" w:lineRule="exact"/>
        <w:ind w:firstLine="563"/>
        <w:rPr>
          <w:kern w:val="0"/>
          <w:sz w:val="24"/>
        </w:rPr>
      </w:pPr>
      <w:bookmarkStart w:id="9" w:name="_Toc487700964"/>
      <w:bookmarkStart w:id="10" w:name="_Toc491331237"/>
      <w:r>
        <w:rPr>
          <w:kern w:val="0"/>
          <w:sz w:val="24"/>
        </w:rPr>
        <w:t>根据工程分析，本项目废气产生源主要为硅粉</w:t>
      </w:r>
      <w:r>
        <w:rPr>
          <w:rFonts w:hint="eastAsia"/>
          <w:kern w:val="0"/>
          <w:sz w:val="24"/>
        </w:rPr>
        <w:t>备料</w:t>
      </w:r>
      <w:r>
        <w:rPr>
          <w:kern w:val="0"/>
          <w:sz w:val="24"/>
        </w:rPr>
        <w:t>粉尘、</w:t>
      </w:r>
      <w:r>
        <w:rPr>
          <w:rFonts w:hint="eastAsia"/>
          <w:kern w:val="0"/>
          <w:sz w:val="24"/>
        </w:rPr>
        <w:t>产品后处理粉尘，工艺尾气、硅烷废气、储罐及装置区无组织废气等。建设单位</w:t>
      </w:r>
      <w:r>
        <w:rPr>
          <w:kern w:val="0"/>
          <w:sz w:val="24"/>
        </w:rPr>
        <w:t>从过程控制、回收利用、集中治理几方面着手进行减排和防治，以减少废气污染物排放，减轻项目运行对周围大气环境的影响。</w:t>
      </w:r>
    </w:p>
    <w:bookmarkEnd w:id="9"/>
    <w:bookmarkEnd w:id="10"/>
    <w:p>
      <w:pPr>
        <w:spacing w:line="520" w:lineRule="exact"/>
        <w:rPr>
          <w:sz w:val="24"/>
        </w:rPr>
      </w:pPr>
      <w:r>
        <w:rPr>
          <w:sz w:val="24"/>
        </w:rPr>
        <w:t>4.1.1</w:t>
      </w:r>
      <w:r>
        <w:rPr>
          <w:rFonts w:hint="eastAsia"/>
          <w:sz w:val="24"/>
        </w:rPr>
        <w:t>含硅粉颗粒物废气治理措施</w:t>
      </w:r>
    </w:p>
    <w:p>
      <w:pPr>
        <w:autoSpaceDE w:val="0"/>
        <w:autoSpaceDN w:val="0"/>
        <w:adjustRightInd w:val="0"/>
        <w:spacing w:line="480" w:lineRule="exact"/>
        <w:ind w:firstLine="482"/>
        <w:rPr>
          <w:color w:val="000000"/>
          <w:sz w:val="24"/>
        </w:rPr>
      </w:pPr>
      <w:r>
        <w:rPr>
          <w:color w:val="000000"/>
          <w:sz w:val="24"/>
        </w:rPr>
        <w:t>本项目</w:t>
      </w:r>
      <w:r>
        <w:rPr>
          <w:rFonts w:hint="eastAsia"/>
          <w:color w:val="000000"/>
          <w:sz w:val="24"/>
        </w:rPr>
        <w:t>外购硅粉采用吨包袋装，进厂后入仓库。生产使用时，操作人员用叉车从仓库转运至加料工段，通过电葫芦提升至加料仓。吨包袋卸料同时开启料仓除尘风机，投料过程细粉尘经过精密过滤器除尘后排放，可以有效截留粒径1</w:t>
      </w:r>
      <w:r>
        <w:rPr>
          <w:color w:val="000000"/>
          <w:sz w:val="24"/>
        </w:rPr>
        <w:t>0</w:t>
      </w:r>
      <w:r>
        <w:rPr>
          <w:rFonts w:hint="eastAsia"/>
          <w:color w:val="000000"/>
          <w:sz w:val="24"/>
        </w:rPr>
        <w:t>um以上颗粒，收尘回用于生产，配套低压引风机风量</w:t>
      </w:r>
      <w:r>
        <w:rPr>
          <w:rFonts w:hint="eastAsia" w:ascii="宋体" w:hAnsi="宋体"/>
          <w:color w:val="000000"/>
          <w:sz w:val="24"/>
        </w:rPr>
        <w:t>≤</w:t>
      </w:r>
      <w:r>
        <w:rPr>
          <w:color w:val="000000"/>
          <w:sz w:val="24"/>
        </w:rPr>
        <w:t>100</w:t>
      </w:r>
      <w:r>
        <w:rPr>
          <w:rFonts w:hint="eastAsia"/>
          <w:color w:val="000000"/>
          <w:sz w:val="24"/>
        </w:rPr>
        <w:t>N</w:t>
      </w:r>
      <w:r>
        <w:rPr>
          <w:color w:val="000000"/>
          <w:sz w:val="24"/>
        </w:rPr>
        <w:t>m</w:t>
      </w:r>
      <w:r>
        <w:rPr>
          <w:color w:val="000000"/>
          <w:sz w:val="24"/>
          <w:vertAlign w:val="superscript"/>
        </w:rPr>
        <w:t>3</w:t>
      </w:r>
      <w:r>
        <w:rPr>
          <w:color w:val="000000"/>
          <w:sz w:val="24"/>
        </w:rPr>
        <w:t>/</w:t>
      </w:r>
      <w:r>
        <w:rPr>
          <w:rFonts w:hint="eastAsia"/>
          <w:color w:val="000000"/>
          <w:sz w:val="24"/>
        </w:rPr>
        <w:t>h,该生产线设置2个料仓，2套除尘器，设置2个排气筒出车间顶棚屋面3</w:t>
      </w:r>
      <w:r>
        <w:rPr>
          <w:color w:val="000000"/>
          <w:sz w:val="24"/>
        </w:rPr>
        <w:t>m</w:t>
      </w:r>
      <w:r>
        <w:rPr>
          <w:rFonts w:hint="eastAsia"/>
          <w:color w:val="000000"/>
          <w:sz w:val="24"/>
        </w:rPr>
        <w:t>，距离地面高度</w:t>
      </w:r>
      <w:r>
        <w:rPr>
          <w:rFonts w:hint="eastAsia" w:ascii="宋体" w:hAnsi="宋体"/>
          <w:color w:val="000000"/>
          <w:sz w:val="24"/>
        </w:rPr>
        <w:t>≥</w:t>
      </w:r>
      <w:r>
        <w:rPr>
          <w:rFonts w:hint="eastAsia"/>
          <w:color w:val="000000"/>
          <w:sz w:val="24"/>
        </w:rPr>
        <w:t>1</w:t>
      </w:r>
      <w:r>
        <w:rPr>
          <w:color w:val="000000"/>
          <w:sz w:val="24"/>
        </w:rPr>
        <w:t>5m</w:t>
      </w:r>
      <w:r>
        <w:rPr>
          <w:rFonts w:hint="eastAsia"/>
          <w:color w:val="000000"/>
          <w:sz w:val="24"/>
        </w:rPr>
        <w:t>。粉尘产生浓度1</w:t>
      </w:r>
      <w:r>
        <w:rPr>
          <w:color w:val="000000"/>
          <w:sz w:val="24"/>
        </w:rPr>
        <w:t>900</w:t>
      </w:r>
      <w:r>
        <w:rPr>
          <w:rFonts w:hint="eastAsia" w:ascii="宋体" w:hAnsi="宋体"/>
          <w:color w:val="000000"/>
          <w:sz w:val="24"/>
        </w:rPr>
        <w:t>～</w:t>
      </w:r>
      <w:r>
        <w:rPr>
          <w:color w:val="000000"/>
          <w:sz w:val="24"/>
        </w:rPr>
        <w:t>2000mg</w:t>
      </w:r>
      <w:r>
        <w:rPr>
          <w:rFonts w:hint="eastAsia"/>
          <w:color w:val="000000"/>
          <w:sz w:val="24"/>
        </w:rPr>
        <w:t>/</w:t>
      </w:r>
      <w:r>
        <w:rPr>
          <w:color w:val="000000"/>
          <w:sz w:val="24"/>
        </w:rPr>
        <w:t>m</w:t>
      </w:r>
      <w:r>
        <w:rPr>
          <w:color w:val="000000"/>
          <w:sz w:val="24"/>
          <w:vertAlign w:val="superscript"/>
        </w:rPr>
        <w:t>3</w:t>
      </w:r>
      <w:r>
        <w:rPr>
          <w:rFonts w:hint="eastAsia"/>
          <w:color w:val="000000"/>
          <w:sz w:val="24"/>
        </w:rPr>
        <w:t>，产生速率3</w:t>
      </w:r>
      <w:r>
        <w:rPr>
          <w:color w:val="000000"/>
          <w:sz w:val="24"/>
        </w:rPr>
        <w:t>.90</w:t>
      </w:r>
      <w:r>
        <w:rPr>
          <w:rFonts w:hint="eastAsia" w:ascii="宋体" w:hAnsi="宋体"/>
          <w:color w:val="000000"/>
          <w:sz w:val="24"/>
        </w:rPr>
        <w:t>kg</w:t>
      </w:r>
      <w:r>
        <w:rPr>
          <w:rFonts w:ascii="宋体" w:hAnsi="宋体"/>
          <w:color w:val="000000"/>
          <w:sz w:val="24"/>
        </w:rPr>
        <w:t>/h</w:t>
      </w:r>
      <w:r>
        <w:rPr>
          <w:rFonts w:hint="eastAsia" w:ascii="宋体" w:hAnsi="宋体"/>
          <w:color w:val="000000"/>
          <w:sz w:val="24"/>
        </w:rPr>
        <w:t>，经过精密过滤器除尘效率9</w:t>
      </w:r>
      <w:r>
        <w:rPr>
          <w:rFonts w:ascii="宋体" w:hAnsi="宋体"/>
          <w:color w:val="000000"/>
          <w:sz w:val="24"/>
        </w:rPr>
        <w:t>9.5%</w:t>
      </w:r>
      <w:r>
        <w:rPr>
          <w:rFonts w:hint="eastAsia" w:ascii="宋体" w:hAnsi="宋体"/>
          <w:color w:val="000000"/>
          <w:sz w:val="24"/>
        </w:rPr>
        <w:t>以上，经过尾气排气筒排放速率0</w:t>
      </w:r>
      <w:r>
        <w:rPr>
          <w:rFonts w:ascii="宋体" w:hAnsi="宋体"/>
          <w:color w:val="000000"/>
          <w:sz w:val="24"/>
        </w:rPr>
        <w:t>.0195</w:t>
      </w:r>
      <w:r>
        <w:rPr>
          <w:rFonts w:hint="eastAsia" w:ascii="宋体" w:hAnsi="宋体"/>
          <w:color w:val="000000"/>
          <w:sz w:val="24"/>
        </w:rPr>
        <w:t>kg</w:t>
      </w:r>
      <w:r>
        <w:rPr>
          <w:rFonts w:ascii="宋体" w:hAnsi="宋体"/>
          <w:color w:val="000000"/>
          <w:sz w:val="24"/>
        </w:rPr>
        <w:t>/h</w:t>
      </w:r>
      <w:r>
        <w:rPr>
          <w:rFonts w:hint="eastAsia" w:ascii="宋体" w:hAnsi="宋体"/>
          <w:color w:val="000000"/>
          <w:sz w:val="24"/>
        </w:rPr>
        <w:t>、排放浓度为</w:t>
      </w:r>
      <w:r>
        <w:rPr>
          <w:rFonts w:ascii="宋体" w:hAnsi="宋体"/>
          <w:color w:val="000000"/>
          <w:sz w:val="24"/>
        </w:rPr>
        <w:t>9.75mg</w:t>
      </w:r>
      <w:r>
        <w:rPr>
          <w:rFonts w:hint="eastAsia" w:ascii="宋体" w:hAnsi="宋体"/>
          <w:color w:val="000000"/>
          <w:sz w:val="24"/>
        </w:rPr>
        <w:t>/</w:t>
      </w:r>
      <w:r>
        <w:rPr>
          <w:rFonts w:ascii="宋体" w:hAnsi="宋体"/>
          <w:color w:val="000000"/>
          <w:sz w:val="24"/>
        </w:rPr>
        <w:t>m</w:t>
      </w:r>
      <w:r>
        <w:rPr>
          <w:rFonts w:ascii="宋体" w:hAnsi="宋体"/>
          <w:color w:val="000000"/>
          <w:sz w:val="24"/>
          <w:vertAlign w:val="superscript"/>
        </w:rPr>
        <w:t>3</w:t>
      </w:r>
      <w:r>
        <w:rPr>
          <w:rFonts w:hint="eastAsia" w:ascii="宋体" w:hAnsi="宋体"/>
          <w:color w:val="000000"/>
          <w:sz w:val="24"/>
        </w:rPr>
        <w:t>，同时能够满足</w:t>
      </w:r>
      <w:r>
        <w:rPr>
          <w:rFonts w:ascii="宋体" w:hAnsi="宋体"/>
          <w:sz w:val="24"/>
        </w:rPr>
        <w:t>《河南省中污染天气通用行业应急减排措施制定技术指南（2021年修订版）》</w:t>
      </w:r>
      <w:r>
        <w:rPr>
          <w:rFonts w:hint="eastAsia" w:ascii="宋体" w:hAnsi="宋体"/>
          <w:sz w:val="24"/>
        </w:rPr>
        <w:t>颗粒物排放要求1</w:t>
      </w:r>
      <w:r>
        <w:rPr>
          <w:rFonts w:ascii="宋体" w:hAnsi="宋体"/>
          <w:sz w:val="24"/>
        </w:rPr>
        <w:t>0</w:t>
      </w:r>
      <w:r>
        <w:rPr>
          <w:rFonts w:ascii="宋体" w:hAnsi="宋体"/>
          <w:color w:val="000000"/>
          <w:sz w:val="24"/>
        </w:rPr>
        <w:t>mg</w:t>
      </w:r>
      <w:r>
        <w:rPr>
          <w:rFonts w:hint="eastAsia" w:ascii="宋体" w:hAnsi="宋体"/>
          <w:color w:val="000000"/>
          <w:sz w:val="24"/>
        </w:rPr>
        <w:t>/</w:t>
      </w:r>
      <w:r>
        <w:rPr>
          <w:rFonts w:ascii="宋体" w:hAnsi="宋体"/>
          <w:color w:val="000000"/>
          <w:sz w:val="24"/>
        </w:rPr>
        <w:t>m</w:t>
      </w:r>
      <w:r>
        <w:rPr>
          <w:rFonts w:ascii="宋体" w:hAnsi="宋体"/>
          <w:color w:val="000000"/>
          <w:sz w:val="24"/>
          <w:vertAlign w:val="superscript"/>
        </w:rPr>
        <w:t>3</w:t>
      </w:r>
      <w:r>
        <w:rPr>
          <w:rFonts w:hint="eastAsia" w:ascii="宋体" w:hAnsi="宋体"/>
          <w:color w:val="000000"/>
          <w:sz w:val="24"/>
        </w:rPr>
        <w:t>。</w:t>
      </w:r>
    </w:p>
    <w:p>
      <w:pPr>
        <w:autoSpaceDE w:val="0"/>
        <w:autoSpaceDN w:val="0"/>
        <w:adjustRightInd w:val="0"/>
        <w:spacing w:line="480" w:lineRule="exact"/>
        <w:ind w:firstLine="482"/>
        <w:rPr>
          <w:sz w:val="24"/>
        </w:rPr>
      </w:pPr>
      <w:r>
        <w:rPr>
          <w:rFonts w:hint="eastAsia"/>
          <w:sz w:val="24"/>
        </w:rPr>
        <w:t>产品后处理车间将流化床生产的颗粒多晶硅进行分选、筛分，对小颗粒产品进行破碎制备籽晶种，返回生产使用。在破碎环节产生的少量颗粒物细粉采用精密过滤器进行除尘，可有效截留</w:t>
      </w:r>
      <w:r>
        <w:rPr>
          <w:sz w:val="24"/>
        </w:rPr>
        <w:t>3um</w:t>
      </w:r>
      <w:r>
        <w:rPr>
          <w:rFonts w:hint="eastAsia"/>
          <w:sz w:val="24"/>
        </w:rPr>
        <w:t>以上颗粒物，除尘效率保障99</w:t>
      </w:r>
      <w:r>
        <w:rPr>
          <w:sz w:val="24"/>
        </w:rPr>
        <w:t>.5</w:t>
      </w:r>
      <w:r>
        <w:rPr>
          <w:rFonts w:hint="eastAsia"/>
          <w:sz w:val="24"/>
        </w:rPr>
        <w:t>%以上。产品后处理生产线共设置两套除尘设备，引风机量为</w:t>
      </w:r>
      <w:r>
        <w:rPr>
          <w:rFonts w:hint="eastAsia" w:ascii="宋体" w:hAnsi="宋体"/>
          <w:sz w:val="24"/>
        </w:rPr>
        <w:t>≤</w:t>
      </w:r>
      <w:r>
        <w:rPr>
          <w:sz w:val="24"/>
        </w:rPr>
        <w:t>70</w:t>
      </w:r>
      <w:r>
        <w:rPr>
          <w:rFonts w:hint="eastAsia"/>
          <w:sz w:val="24"/>
        </w:rPr>
        <w:t>0m</w:t>
      </w:r>
      <w:r>
        <w:rPr>
          <w:rFonts w:hint="eastAsia"/>
          <w:sz w:val="24"/>
          <w:vertAlign w:val="superscript"/>
        </w:rPr>
        <w:t>3</w:t>
      </w:r>
      <w:r>
        <w:rPr>
          <w:rFonts w:hint="eastAsia"/>
          <w:sz w:val="24"/>
        </w:rPr>
        <w:t>/h，颗粒物产生速率为3</w:t>
      </w:r>
      <w:r>
        <w:rPr>
          <w:sz w:val="24"/>
        </w:rPr>
        <w:t>.03</w:t>
      </w:r>
      <w:r>
        <w:rPr>
          <w:rFonts w:hint="eastAsia"/>
          <w:sz w:val="24"/>
        </w:rPr>
        <w:t xml:space="preserve"> kg</w:t>
      </w:r>
      <w:r>
        <w:rPr>
          <w:sz w:val="24"/>
        </w:rPr>
        <w:t>/h</w:t>
      </w:r>
      <w:r>
        <w:rPr>
          <w:rFonts w:hint="eastAsia"/>
          <w:sz w:val="24"/>
        </w:rPr>
        <w:t>、产生浓度为</w:t>
      </w:r>
      <w:r>
        <w:rPr>
          <w:sz w:val="24"/>
        </w:rPr>
        <w:t>4300</w:t>
      </w:r>
      <w:r>
        <w:rPr>
          <w:rFonts w:hint="eastAsia"/>
          <w:sz w:val="24"/>
        </w:rPr>
        <w:t>mg/m</w:t>
      </w:r>
      <w:r>
        <w:rPr>
          <w:sz w:val="24"/>
          <w:vertAlign w:val="superscript"/>
        </w:rPr>
        <w:t>3</w:t>
      </w:r>
      <w:r>
        <w:rPr>
          <w:rFonts w:hint="eastAsia"/>
          <w:sz w:val="24"/>
        </w:rPr>
        <w:t>，经过除尘后排放颗粒物排放速率为0</w:t>
      </w:r>
      <w:r>
        <w:rPr>
          <w:sz w:val="24"/>
        </w:rPr>
        <w:t>.03</w:t>
      </w:r>
      <w:r>
        <w:rPr>
          <w:rFonts w:hint="eastAsia"/>
          <w:sz w:val="24"/>
        </w:rPr>
        <w:t xml:space="preserve"> kg</w:t>
      </w:r>
      <w:r>
        <w:rPr>
          <w:sz w:val="24"/>
        </w:rPr>
        <w:t>/h</w:t>
      </w:r>
      <w:r>
        <w:rPr>
          <w:rFonts w:hint="eastAsia"/>
          <w:sz w:val="24"/>
        </w:rPr>
        <w:t>、排放浓度为7</w:t>
      </w:r>
      <w:r>
        <w:rPr>
          <w:sz w:val="24"/>
        </w:rPr>
        <w:t>.6</w:t>
      </w:r>
      <w:r>
        <w:rPr>
          <w:rFonts w:hint="eastAsia"/>
          <w:sz w:val="24"/>
        </w:rPr>
        <w:t>mg/m</w:t>
      </w:r>
      <w:r>
        <w:rPr>
          <w:sz w:val="24"/>
          <w:vertAlign w:val="superscript"/>
        </w:rPr>
        <w:t>3</w:t>
      </w:r>
      <w:r>
        <w:rPr>
          <w:rFonts w:hint="eastAsia"/>
          <w:sz w:val="24"/>
        </w:rPr>
        <w:t>，两套除尘器设备共用一根排气筒，按照设计方案，该排气筒出车间屋面3米，装置整体高度</w:t>
      </w:r>
      <w:r>
        <w:rPr>
          <w:rFonts w:hint="eastAsia" w:ascii="宋体" w:hAnsi="宋体"/>
          <w:sz w:val="24"/>
        </w:rPr>
        <w:t>≥</w:t>
      </w:r>
      <w:r>
        <w:rPr>
          <w:rFonts w:hint="eastAsia"/>
          <w:sz w:val="24"/>
        </w:rPr>
        <w:t>1</w:t>
      </w:r>
      <w:r>
        <w:rPr>
          <w:sz w:val="24"/>
        </w:rPr>
        <w:t>5m</w:t>
      </w:r>
      <w:r>
        <w:rPr>
          <w:rFonts w:hint="eastAsia"/>
          <w:sz w:val="24"/>
        </w:rPr>
        <w:t>。颗粒物排放能够满足《大气污染物综合排放标准》 (GB16297-1996) 表</w:t>
      </w:r>
      <w:r>
        <w:rPr>
          <w:sz w:val="24"/>
        </w:rPr>
        <w:t>2</w:t>
      </w:r>
      <w:r>
        <w:rPr>
          <w:rFonts w:hint="eastAsia"/>
          <w:sz w:val="24"/>
        </w:rPr>
        <w:t>二级标准要求，</w:t>
      </w:r>
      <w:r>
        <w:rPr>
          <w:rFonts w:hint="eastAsia"/>
          <w:color w:val="000000"/>
          <w:sz w:val="24"/>
        </w:rPr>
        <w:t>同时能够满足</w:t>
      </w:r>
      <w:r>
        <w:rPr>
          <w:sz w:val="24"/>
        </w:rPr>
        <w:t>《河南省中污染天气通用行业应急减排措施制定技术指南（2021年修订版）》</w:t>
      </w:r>
      <w:r>
        <w:rPr>
          <w:rFonts w:hint="eastAsia"/>
          <w:sz w:val="24"/>
        </w:rPr>
        <w:t>颗粒物排放要求1</w:t>
      </w:r>
      <w:r>
        <w:rPr>
          <w:sz w:val="24"/>
        </w:rPr>
        <w:t>0</w:t>
      </w:r>
      <w:r>
        <w:rPr>
          <w:color w:val="000000"/>
          <w:sz w:val="24"/>
        </w:rPr>
        <w:t>mg</w:t>
      </w:r>
      <w:r>
        <w:rPr>
          <w:rFonts w:hint="eastAsia"/>
          <w:color w:val="000000"/>
          <w:sz w:val="24"/>
        </w:rPr>
        <w:t>/</w:t>
      </w:r>
      <w:r>
        <w:rPr>
          <w:color w:val="000000"/>
          <w:sz w:val="24"/>
        </w:rPr>
        <w:t>m</w:t>
      </w:r>
      <w:r>
        <w:rPr>
          <w:color w:val="000000"/>
          <w:sz w:val="24"/>
          <w:vertAlign w:val="superscript"/>
        </w:rPr>
        <w:t>3</w:t>
      </w:r>
      <w:r>
        <w:rPr>
          <w:rFonts w:hint="eastAsia"/>
          <w:color w:val="000000"/>
          <w:sz w:val="24"/>
        </w:rPr>
        <w:t>。</w:t>
      </w:r>
    </w:p>
    <w:p>
      <w:pPr>
        <w:spacing w:line="520" w:lineRule="exact"/>
        <w:rPr>
          <w:sz w:val="24"/>
        </w:rPr>
      </w:pPr>
      <w:r>
        <w:rPr>
          <w:sz w:val="24"/>
        </w:rPr>
        <w:t>4.1.2</w:t>
      </w:r>
      <w:r>
        <w:rPr>
          <w:rFonts w:hint="eastAsia"/>
          <w:sz w:val="24"/>
        </w:rPr>
        <w:t>含氯硅烷废气治理措施</w:t>
      </w:r>
    </w:p>
    <w:p>
      <w:pPr>
        <w:spacing w:line="520" w:lineRule="exact"/>
        <w:ind w:firstLine="480" w:firstLineChars="200"/>
        <w:jc w:val="left"/>
        <w:rPr>
          <w:color w:val="000000"/>
          <w:sz w:val="24"/>
        </w:rPr>
      </w:pPr>
      <w:r>
        <w:rPr>
          <w:rFonts w:hint="eastAsia"/>
          <w:color w:val="000000"/>
          <w:sz w:val="24"/>
        </w:rPr>
        <w:t>冷氢化四氯化硅粗分塔不凝气、硅烷气制备脱氢塔不凝气、硅烷反应塔塔顶不凝气、氯硅烷储罐泄压废气、各装置置换、泄压等产生的含氯硅烷废气。</w:t>
      </w:r>
    </w:p>
    <w:p>
      <w:pPr>
        <w:spacing w:line="520" w:lineRule="exact"/>
        <w:ind w:firstLine="480" w:firstLineChars="200"/>
        <w:jc w:val="left"/>
        <w:rPr>
          <w:rFonts w:ascii="宋体" w:hAnsi="宋体" w:cs="宋体"/>
          <w:color w:val="000000"/>
          <w:sz w:val="24"/>
        </w:rPr>
      </w:pPr>
      <w:r>
        <w:rPr>
          <w:rFonts w:hint="eastAsia"/>
          <w:color w:val="000000"/>
          <w:sz w:val="24"/>
        </w:rPr>
        <w:t>本项目生产采用硅烷流化床工艺（FBR）生产多晶硅，从冷氢化-精馏歧化-硅烷流化床，整个工艺流程能耗梯级利用、物料体系内循环，体系内中间物质均为氯硅烷-硅烷，根据设计方案，项目用冷参数为</w:t>
      </w:r>
      <w:r>
        <w:rPr>
          <w:rFonts w:hint="eastAsia" w:ascii="宋体" w:hAnsi="宋体" w:cs="宋体"/>
          <w:color w:val="000000"/>
          <w:sz w:val="24"/>
        </w:rPr>
        <w:t>-45℃～-1</w:t>
      </w:r>
      <w:r>
        <w:rPr>
          <w:rFonts w:ascii="宋体" w:hAnsi="宋体" w:cs="宋体"/>
          <w:color w:val="000000"/>
          <w:sz w:val="24"/>
        </w:rPr>
        <w:t>8</w:t>
      </w:r>
      <w:r>
        <w:rPr>
          <w:rFonts w:hint="eastAsia" w:ascii="宋体" w:hAnsi="宋体" w:cs="宋体"/>
          <w:color w:val="000000"/>
          <w:sz w:val="24"/>
        </w:rPr>
        <w:t>℃冷冻机组，使用乙二醇-水溶液作为冷媒，系统工艺废气先经过深冷冷凝回收物料后，废气经过缓冲罐后送入“</w:t>
      </w:r>
      <w:r>
        <w:rPr>
          <w:rFonts w:hint="eastAsia"/>
          <w:color w:val="000000"/>
          <w:sz w:val="24"/>
        </w:rPr>
        <w:t>双塔串联三级碱液喷淋”设施。</w:t>
      </w:r>
    </w:p>
    <w:p>
      <w:pPr>
        <w:pStyle w:val="18"/>
        <w:spacing w:line="520" w:lineRule="exact"/>
        <w:ind w:left="0" w:firstLine="480" w:firstLineChars="200"/>
        <w:rPr>
          <w:rFonts w:ascii="Times New Roman" w:hAnsi="Times New Roman"/>
          <w:color w:val="000000"/>
          <w:sz w:val="24"/>
        </w:rPr>
      </w:pPr>
      <w:bookmarkStart w:id="11" w:name="OLE_LINK5"/>
      <w:r>
        <w:rPr>
          <w:rFonts w:hint="eastAsia" w:ascii="Times New Roman" w:hAnsi="Times New Roman"/>
          <w:color w:val="000000"/>
          <w:sz w:val="24"/>
        </w:rPr>
        <w:t>工艺废气先经过一级碱液喷淋塔与石灰浆逆流接触，废气中氯硅烷被吸收到水中并与水反应，副产物（氯化氢）被石灰浆中和。在文丘里洗涤器中，气体进一步与再循环石灰浆接触去除氯硅烷。化工泵用于为喷淋塔和文丘里洗涤器提供再循环流量，文丘里洗涤器配套搅拌装置可防止固体沉降到储罐底部，排气送二级碱液喷淋塔。在二级碱液喷淋塔中硅烷气和残留的氯硅烷气体与温热的氢氧化钠溶液逆流接触，通过循环加热装置将水和烧碱溶液补充喷淋塔，保证喷淋液pH值在 11.5左右，两级碱液喷淋塔底废液定期排放，二级碱液喷淋塔塔顶废气经过除雾器、充氮气保护后达标排放。</w:t>
      </w:r>
    </w:p>
    <w:bookmarkEnd w:id="11"/>
    <w:p>
      <w:pPr>
        <w:spacing w:line="520" w:lineRule="exact"/>
        <w:ind w:firstLine="480" w:firstLineChars="200"/>
        <w:jc w:val="left"/>
        <w:rPr>
          <w:color w:val="000000"/>
          <w:sz w:val="24"/>
        </w:rPr>
      </w:pPr>
      <w:r>
        <w:rPr>
          <w:rFonts w:hint="eastAsia"/>
          <w:color w:val="000000"/>
          <w:sz w:val="24"/>
        </w:rPr>
        <w:t>参考工艺设计方提供的理论计算数据，经过工艺废气治理后尾气中氯化氢的排放浓度3</w:t>
      </w:r>
      <w:r>
        <w:rPr>
          <w:color w:val="000000"/>
          <w:sz w:val="24"/>
        </w:rPr>
        <w:t>.08</w:t>
      </w:r>
      <w:r>
        <w:rPr>
          <w:rFonts w:hint="eastAsia"/>
          <w:color w:val="000000"/>
          <w:sz w:val="24"/>
        </w:rPr>
        <w:t>mg/m</w:t>
      </w:r>
      <w:r>
        <w:rPr>
          <w:color w:val="000000"/>
          <w:sz w:val="24"/>
          <w:vertAlign w:val="superscript"/>
        </w:rPr>
        <w:t>3</w:t>
      </w:r>
      <w:r>
        <w:rPr>
          <w:color w:val="000000"/>
          <w:sz w:val="24"/>
        </w:rPr>
        <w:t>，</w:t>
      </w:r>
      <w:r>
        <w:rPr>
          <w:rFonts w:hint="eastAsia" w:ascii="宋体" w:hAnsi="宋体" w:cs="宋体"/>
          <w:color w:val="000000"/>
          <w:sz w:val="24"/>
        </w:rPr>
        <w:t>能够</w:t>
      </w:r>
      <w:r>
        <w:rPr>
          <w:rFonts w:ascii="宋体" w:hAnsi="宋体" w:cs="宋体"/>
          <w:color w:val="000000"/>
          <w:sz w:val="24"/>
        </w:rPr>
        <w:t>满足《大气污染物综合排放标准》（GB16297-1996）表2二级标准要求</w:t>
      </w:r>
      <w:r>
        <w:rPr>
          <w:rFonts w:hint="eastAsia" w:ascii="宋体" w:hAnsi="宋体" w:cs="宋体"/>
          <w:color w:val="000000"/>
          <w:sz w:val="24"/>
        </w:rPr>
        <w:t>，通过G</w:t>
      </w:r>
      <w:r>
        <w:rPr>
          <w:rFonts w:ascii="宋体" w:hAnsi="宋体" w:cs="宋体"/>
          <w:color w:val="000000"/>
          <w:sz w:val="24"/>
        </w:rPr>
        <w:t>2</w:t>
      </w:r>
      <w:r>
        <w:rPr>
          <w:rFonts w:hint="eastAsia" w:ascii="宋体" w:hAnsi="宋体" w:cs="宋体"/>
          <w:color w:val="000000"/>
          <w:sz w:val="24"/>
        </w:rPr>
        <w:t>排气筒排放。</w:t>
      </w:r>
    </w:p>
    <w:p>
      <w:pPr>
        <w:spacing w:line="520" w:lineRule="exact"/>
        <w:rPr>
          <w:sz w:val="24"/>
        </w:rPr>
      </w:pPr>
      <w:r>
        <w:rPr>
          <w:sz w:val="24"/>
        </w:rPr>
        <w:t>4.1.3</w:t>
      </w:r>
      <w:r>
        <w:rPr>
          <w:rFonts w:hint="eastAsia"/>
          <w:sz w:val="24"/>
        </w:rPr>
        <w:t>含硅烷废气治理措施</w:t>
      </w:r>
    </w:p>
    <w:p>
      <w:pPr>
        <w:spacing w:line="520" w:lineRule="exact"/>
        <w:ind w:firstLine="720" w:firstLineChars="300"/>
        <w:rPr>
          <w:rFonts w:ascii="宋体" w:hAnsi="宋体" w:cs="宋体"/>
          <w:color w:val="000000"/>
          <w:sz w:val="24"/>
        </w:rPr>
      </w:pPr>
      <w:r>
        <w:rPr>
          <w:rFonts w:hint="eastAsia"/>
          <w:color w:val="000000"/>
          <w:sz w:val="24"/>
        </w:rPr>
        <w:t>本项目硅烷流化床装置、硅烷储罐装置吹扫置换、泄压等产生的含硅烷废气</w:t>
      </w:r>
      <w:r>
        <w:rPr>
          <w:rFonts w:hint="eastAsia" w:ascii="宋体" w:hAnsi="宋体" w:cs="宋体"/>
          <w:color w:val="000000"/>
          <w:sz w:val="24"/>
        </w:rPr>
        <w:t>先经过深冷冷凝回收物料后，废气经过缓冲罐后送入“文丘里洗涤器+</w:t>
      </w:r>
      <w:r>
        <w:rPr>
          <w:rFonts w:hint="eastAsia"/>
          <w:color w:val="000000"/>
          <w:sz w:val="24"/>
        </w:rPr>
        <w:t>碱液喷淋塔”,该设施由文丘里洗涤器和填料塔两级组成，来自缓冲罐的工艺废气文丘里管接触器，与温热的苛性碱溶液接触。文丘里管安装在硅烷洗涤器罐的顶部；来自文氏管的蒸汽和液体进入硅烷洗涤器罐。硅烷洗涤器是安装在硅烷洗涤器罐顶部的填料塔。蒸汽从储罐流入硅烷洗涤塔，在那里进一步与温热的苛性碱溶液逆流接触。苛性碱溶液落入下方的储罐进行再循环，尾气从安装在硅烷洗涤器顶部的烟囱中排出</w:t>
      </w:r>
      <w:r>
        <w:rPr>
          <w:rFonts w:hint="eastAsia" w:ascii="宋体" w:hAnsi="宋体" w:cs="宋体"/>
          <w:color w:val="000000"/>
          <w:sz w:val="24"/>
        </w:rPr>
        <w:t>，外排废气中主要成分是水蒸气、氢气和微量硅烷。</w:t>
      </w:r>
    </w:p>
    <w:p>
      <w:pPr>
        <w:spacing w:line="520" w:lineRule="exact"/>
        <w:ind w:firstLine="480" w:firstLineChars="200"/>
        <w:rPr>
          <w:rFonts w:ascii="宋体" w:hAnsi="宋体" w:cs="宋体"/>
          <w:color w:val="000000"/>
          <w:sz w:val="24"/>
        </w:rPr>
      </w:pPr>
      <w:r>
        <w:rPr>
          <w:rFonts w:hint="eastAsia" w:ascii="宋体" w:hAnsi="宋体" w:cs="宋体"/>
          <w:color w:val="000000"/>
          <w:sz w:val="24"/>
        </w:rPr>
        <w:t>温热的苛性碱溶液吸收硅烷并将其转化为可溶性硅酸钠。碱溶液洗涤硅烷是一种放热反应，导致洗涤溶液中的水蒸发，定时系统补充水。</w:t>
      </w:r>
    </w:p>
    <w:p>
      <w:pPr>
        <w:spacing w:line="520" w:lineRule="exact"/>
        <w:rPr>
          <w:sz w:val="24"/>
        </w:rPr>
      </w:pPr>
      <w:r>
        <w:rPr>
          <w:sz w:val="24"/>
        </w:rPr>
        <w:t>4.1.4</w:t>
      </w:r>
      <w:r>
        <w:rPr>
          <w:rFonts w:hint="eastAsia"/>
          <w:sz w:val="24"/>
        </w:rPr>
        <w:t>甲醇解析气废气治理措施</w:t>
      </w:r>
    </w:p>
    <w:p>
      <w:pPr>
        <w:spacing w:line="520" w:lineRule="exact"/>
        <w:ind w:firstLine="480" w:firstLineChars="200"/>
        <w:rPr>
          <w:sz w:val="24"/>
        </w:rPr>
      </w:pPr>
      <w:r>
        <w:rPr>
          <w:rFonts w:hint="eastAsia"/>
          <w:color w:val="000000"/>
          <w:sz w:val="24"/>
        </w:rPr>
        <w:t>甲醇制氢装置的废气产排主要来自于变压吸附的解析气、氧化反应器废气，根据P</w:t>
      </w:r>
      <w:r>
        <w:rPr>
          <w:color w:val="000000"/>
          <w:sz w:val="24"/>
        </w:rPr>
        <w:t>SA</w:t>
      </w:r>
      <w:r>
        <w:rPr>
          <w:rFonts w:hint="eastAsia"/>
          <w:color w:val="000000"/>
          <w:sz w:val="24"/>
        </w:rPr>
        <w:t>装置操作流程可知，吸附、脱附操作间歇产生解析气，通过解析气罐收集后经管线送至氧化反应器，</w:t>
      </w:r>
    </w:p>
    <w:p>
      <w:pPr>
        <w:spacing w:line="500" w:lineRule="exact"/>
        <w:ind w:firstLine="480" w:firstLineChars="200"/>
        <w:rPr>
          <w:color w:val="000000"/>
          <w:sz w:val="24"/>
        </w:rPr>
      </w:pPr>
      <w:r>
        <w:rPr>
          <w:rFonts w:hint="eastAsia"/>
          <w:color w:val="000000"/>
          <w:sz w:val="24"/>
        </w:rPr>
        <w:t>变压吸附解析气经过管线收集后送</w:t>
      </w:r>
      <w:r>
        <w:rPr>
          <w:rFonts w:hint="eastAsia"/>
          <w:sz w:val="24"/>
        </w:rPr>
        <w:t>氧化反应器（R</w:t>
      </w:r>
      <w:r>
        <w:rPr>
          <w:sz w:val="24"/>
        </w:rPr>
        <w:t>CO</w:t>
      </w:r>
      <w:r>
        <w:rPr>
          <w:rFonts w:hint="eastAsia"/>
          <w:sz w:val="24"/>
        </w:rPr>
        <w:t>）进行催化燃烧，同时通入少量甲醇。吸附解析气中含有氢气、甲烷</w:t>
      </w:r>
      <w:r>
        <w:rPr>
          <w:rFonts w:hint="eastAsia"/>
          <w:kern w:val="1"/>
          <w:sz w:val="24"/>
        </w:rPr>
        <w:t>、一氧化碳、甲醇等可燃性组分，经过催化燃烧后产物为CO</w:t>
      </w:r>
      <w:r>
        <w:rPr>
          <w:rFonts w:hint="eastAsia"/>
          <w:kern w:val="1"/>
          <w:sz w:val="24"/>
          <w:vertAlign w:val="subscript"/>
        </w:rPr>
        <w:t>2</w:t>
      </w:r>
      <w:r>
        <w:rPr>
          <w:rFonts w:hint="eastAsia"/>
          <w:kern w:val="1"/>
          <w:sz w:val="24"/>
        </w:rPr>
        <w:t>、H</w:t>
      </w:r>
      <w:r>
        <w:rPr>
          <w:rFonts w:hint="eastAsia"/>
          <w:kern w:val="1"/>
          <w:sz w:val="24"/>
          <w:vertAlign w:val="subscript"/>
        </w:rPr>
        <w:t>2</w:t>
      </w:r>
      <w:r>
        <w:rPr>
          <w:kern w:val="1"/>
          <w:sz w:val="24"/>
        </w:rPr>
        <w:t>O</w:t>
      </w:r>
      <w:r>
        <w:rPr>
          <w:rFonts w:hint="eastAsia"/>
          <w:kern w:val="1"/>
          <w:sz w:val="24"/>
        </w:rPr>
        <w:t>等无害物质，</w:t>
      </w:r>
      <w:r>
        <w:rPr>
          <w:rFonts w:hint="eastAsia"/>
          <w:color w:val="000000"/>
          <w:sz w:val="24"/>
        </w:rPr>
        <w:t>尾气经1</w:t>
      </w:r>
      <w:r>
        <w:rPr>
          <w:color w:val="000000"/>
          <w:sz w:val="24"/>
        </w:rPr>
        <w:t>5m</w:t>
      </w:r>
      <w:r>
        <w:rPr>
          <w:rFonts w:hint="eastAsia"/>
          <w:color w:val="000000"/>
          <w:sz w:val="24"/>
        </w:rPr>
        <w:t>排气筒G</w:t>
      </w:r>
      <w:r>
        <w:rPr>
          <w:color w:val="000000"/>
          <w:sz w:val="24"/>
        </w:rPr>
        <w:t>1</w:t>
      </w:r>
      <w:r>
        <w:rPr>
          <w:rFonts w:hint="eastAsia"/>
          <w:color w:val="000000"/>
          <w:sz w:val="24"/>
        </w:rPr>
        <w:t>排放。经过计算可知：催化燃烧处置效率可以满足9</w:t>
      </w:r>
      <w:r>
        <w:rPr>
          <w:color w:val="000000"/>
          <w:sz w:val="24"/>
        </w:rPr>
        <w:t>7%</w:t>
      </w:r>
      <w:r>
        <w:rPr>
          <w:rFonts w:hint="eastAsia"/>
          <w:color w:val="000000"/>
          <w:sz w:val="24"/>
        </w:rPr>
        <w:t>效率，甲醇排放浓度达到《石油化学工业污染物排放标准》GB31571-2015)表</w:t>
      </w:r>
      <w:r>
        <w:rPr>
          <w:color w:val="000000"/>
          <w:sz w:val="24"/>
        </w:rPr>
        <w:t>6</w:t>
      </w:r>
      <w:r>
        <w:rPr>
          <w:rFonts w:hint="eastAsia"/>
          <w:color w:val="000000"/>
          <w:sz w:val="24"/>
        </w:rPr>
        <w:t>中规定的排放限值(甲醇50mg/m)。</w:t>
      </w:r>
    </w:p>
    <w:p>
      <w:pPr>
        <w:spacing w:line="520" w:lineRule="exact"/>
        <w:rPr>
          <w:sz w:val="24"/>
        </w:rPr>
      </w:pPr>
      <w:r>
        <w:rPr>
          <w:sz w:val="24"/>
        </w:rPr>
        <w:t>4.1.5</w:t>
      </w:r>
      <w:r>
        <w:rPr>
          <w:rFonts w:hint="eastAsia"/>
          <w:sz w:val="24"/>
        </w:rPr>
        <w:t>污水处理站恶臭治理措施</w:t>
      </w:r>
    </w:p>
    <w:p>
      <w:pPr>
        <w:spacing w:line="520" w:lineRule="exact"/>
        <w:ind w:firstLine="480" w:firstLineChars="200"/>
        <w:rPr>
          <w:sz w:val="24"/>
        </w:rPr>
      </w:pPr>
      <w:r>
        <w:rPr>
          <w:rFonts w:hint="eastAsia"/>
          <w:sz w:val="24"/>
        </w:rPr>
        <w:t>根据本项目工程初步分析，运营期内生产废水特征是以无机废水为主，悬浮物、T</w:t>
      </w:r>
      <w:r>
        <w:rPr>
          <w:sz w:val="24"/>
        </w:rPr>
        <w:t>DS</w:t>
      </w:r>
      <w:r>
        <w:rPr>
          <w:rFonts w:hint="eastAsia"/>
          <w:sz w:val="24"/>
        </w:rPr>
        <w:t>含量较高，建设单位设计将污水处理单元加盖密封，水处理过程中产生的恶臭异味经过风机管线收集后送工艺废气（氯硅烷）处理系统，经过碱液喷淋吸收将恶臭气味削减，排放废气能够满足</w:t>
      </w:r>
      <w:r>
        <w:rPr>
          <w:sz w:val="24"/>
        </w:rPr>
        <w:t>《恶臭污染物排放标准》（GB14554-93）表2标准限值要求。</w:t>
      </w:r>
    </w:p>
    <w:p>
      <w:pPr>
        <w:spacing w:line="500" w:lineRule="exact"/>
        <w:rPr>
          <w:sz w:val="24"/>
        </w:rPr>
      </w:pPr>
      <w:r>
        <w:rPr>
          <w:sz w:val="24"/>
        </w:rPr>
        <w:t>4.1.6无组织排放废气控制措施</w:t>
      </w:r>
    </w:p>
    <w:p>
      <w:pPr>
        <w:spacing w:line="520" w:lineRule="exact"/>
        <w:ind w:firstLine="480" w:firstLineChars="200"/>
        <w:rPr>
          <w:rFonts w:ascii="宋体" w:hAnsi="宋体"/>
          <w:bCs/>
          <w:kern w:val="0"/>
          <w:sz w:val="24"/>
        </w:rPr>
      </w:pPr>
      <w:r>
        <w:rPr>
          <w:sz w:val="24"/>
        </w:rPr>
        <w:t>无组织排放废气主要为原料硅粉经</w:t>
      </w:r>
      <w:r>
        <w:rPr>
          <w:rFonts w:hint="eastAsia"/>
          <w:sz w:val="24"/>
        </w:rPr>
        <w:t>备料</w:t>
      </w:r>
      <w:r>
        <w:rPr>
          <w:sz w:val="24"/>
        </w:rPr>
        <w:t>、</w:t>
      </w:r>
      <w:r>
        <w:rPr>
          <w:rFonts w:hint="eastAsia"/>
          <w:sz w:val="24"/>
        </w:rPr>
        <w:t>后处理</w:t>
      </w:r>
      <w:r>
        <w:rPr>
          <w:sz w:val="24"/>
        </w:rPr>
        <w:t>产生的粉尘；罐区</w:t>
      </w:r>
      <w:r>
        <w:rPr>
          <w:rFonts w:hint="eastAsia"/>
          <w:sz w:val="24"/>
        </w:rPr>
        <w:t>、装置区</w:t>
      </w:r>
      <w:r>
        <w:rPr>
          <w:sz w:val="24"/>
        </w:rPr>
        <w:t>排放的无组织废气。</w:t>
      </w:r>
      <w:r>
        <w:rPr>
          <w:rFonts w:hint="eastAsia"/>
          <w:sz w:val="24"/>
        </w:rPr>
        <w:t>其中</w:t>
      </w:r>
      <w:r>
        <w:rPr>
          <w:sz w:val="24"/>
        </w:rPr>
        <w:t>氯硅烷</w:t>
      </w:r>
      <w:r>
        <w:rPr>
          <w:rFonts w:hint="eastAsia"/>
          <w:sz w:val="24"/>
        </w:rPr>
        <w:t>、硅烷主要从管线、装置以液体滴落挥发形成无组织废气，</w:t>
      </w:r>
      <w:r>
        <w:rPr>
          <w:sz w:val="24"/>
        </w:rPr>
        <w:t>由于多晶硅</w:t>
      </w:r>
      <w:r>
        <w:rPr>
          <w:rFonts w:hint="eastAsia"/>
          <w:sz w:val="24"/>
        </w:rPr>
        <w:t>装置区</w:t>
      </w:r>
      <w:r>
        <w:rPr>
          <w:sz w:val="24"/>
        </w:rPr>
        <w:t>设备、阀门、管件较多，随着运行时间的增加，设备密封件的损耗，要完全控制无组织泄漏是困难的。对无组织排放废气的控制主要通过选用优良的生产设备，生产管理中加强对生产装置的定期检验检修</w:t>
      </w:r>
      <w:r>
        <w:rPr>
          <w:rFonts w:hint="eastAsia"/>
          <w:sz w:val="24"/>
        </w:rPr>
        <w:t>，开展L</w:t>
      </w:r>
      <w:r>
        <w:rPr>
          <w:sz w:val="24"/>
        </w:rPr>
        <w:t>ADR</w:t>
      </w:r>
      <w:r>
        <w:rPr>
          <w:rFonts w:hint="eastAsia"/>
          <w:sz w:val="24"/>
        </w:rPr>
        <w:t>,</w:t>
      </w:r>
      <w:r>
        <w:rPr>
          <w:sz w:val="24"/>
        </w:rPr>
        <w:t>尽量降低无组织废气排放的发生</w:t>
      </w:r>
      <w:r>
        <w:rPr>
          <w:rFonts w:hint="eastAsia"/>
          <w:sz w:val="24"/>
        </w:rPr>
        <w:t>。</w:t>
      </w:r>
    </w:p>
    <w:p>
      <w:pPr>
        <w:pStyle w:val="4"/>
        <w:spacing w:line="520" w:lineRule="exact"/>
        <w:ind w:firstLine="480"/>
        <w:rPr>
          <w:kern w:val="0"/>
          <w:sz w:val="24"/>
        </w:rPr>
      </w:pPr>
      <w:r>
        <w:rPr>
          <w:kern w:val="0"/>
          <w:sz w:val="24"/>
        </w:rPr>
        <w:t>采取上述措施后，厂界非甲烷总烃满足《关于全省开展工业企业挥发性有机物专项治理工作中排放建议值的通知》（豫环攻坚办[2017]162号）中相关限值2.0 mg/m</w:t>
      </w:r>
      <w:r>
        <w:rPr>
          <w:kern w:val="0"/>
          <w:sz w:val="24"/>
          <w:vertAlign w:val="superscript"/>
        </w:rPr>
        <w:t>3</w:t>
      </w:r>
      <w:r>
        <w:rPr>
          <w:kern w:val="0"/>
          <w:sz w:val="24"/>
        </w:rPr>
        <w:t>，控制厂房外监控点非甲烷总烃浓度满足《挥发性有机物无组织排放控制标准》（GB37822-2019）1小时平均浓度满足6mg/m</w:t>
      </w:r>
      <w:r>
        <w:rPr>
          <w:kern w:val="0"/>
          <w:sz w:val="24"/>
          <w:vertAlign w:val="superscript"/>
        </w:rPr>
        <w:t>3</w:t>
      </w:r>
      <w:r>
        <w:rPr>
          <w:kern w:val="0"/>
          <w:sz w:val="24"/>
        </w:rPr>
        <w:t>标准要求，任意一次浓度值满足20mg/m</w:t>
      </w:r>
      <w:r>
        <w:rPr>
          <w:kern w:val="0"/>
          <w:sz w:val="24"/>
          <w:vertAlign w:val="superscript"/>
        </w:rPr>
        <w:t>3</w:t>
      </w:r>
      <w:r>
        <w:rPr>
          <w:kern w:val="0"/>
          <w:sz w:val="24"/>
        </w:rPr>
        <w:t>标准要求。</w:t>
      </w:r>
    </w:p>
    <w:p>
      <w:pPr>
        <w:spacing w:line="520" w:lineRule="exact"/>
        <w:rPr>
          <w:sz w:val="24"/>
        </w:rPr>
      </w:pPr>
      <w:r>
        <w:rPr>
          <w:sz w:val="24"/>
        </w:rPr>
        <w:t>4.2</w:t>
      </w:r>
      <w:r>
        <w:rPr>
          <w:rFonts w:hint="eastAsia"/>
          <w:sz w:val="24"/>
        </w:rPr>
        <w:t>废水产排</w:t>
      </w:r>
      <w:r>
        <w:rPr>
          <w:sz w:val="24"/>
        </w:rPr>
        <w:t>情况</w:t>
      </w:r>
    </w:p>
    <w:p>
      <w:pPr>
        <w:spacing w:line="520" w:lineRule="exact"/>
        <w:ind w:firstLine="480"/>
        <w:rPr>
          <w:sz w:val="24"/>
        </w:rPr>
      </w:pPr>
      <w:bookmarkStart w:id="12" w:name="_Hlk37608326"/>
      <w:bookmarkStart w:id="13" w:name="_Hlk37082561"/>
      <w:r>
        <w:rPr>
          <w:sz w:val="24"/>
        </w:rPr>
        <w:t>本项目废水实行清污分流、分类治理、用污排清的思路，将含氯废水、硅酸废水进行处置，并将出水回用于循环水站作为补充水；化检废水、装置区地面清洁废水、生活污水等低浓度废水与脱盐水站、循环水站产生的清净下水混合后排入集聚区污水处理厂处理。厂区总排口水质满足DB41/1135-2016《化工行业水污染物间接排放标准》（DB41/1135-2016），经过集聚区管网送户部寨污水处理厂进一步处理。</w:t>
      </w:r>
      <w:r>
        <w:rPr>
          <w:color w:val="000000"/>
          <w:sz w:val="24"/>
        </w:rPr>
        <w:t>根据当地环保要求，户部寨污水处理厂出水按地方环保要求达地表水Ⅴ类：COD40mg/L、氨氮2mg/L。</w:t>
      </w:r>
    </w:p>
    <w:p>
      <w:pPr>
        <w:spacing w:line="520" w:lineRule="exact"/>
        <w:ind w:firstLine="480"/>
        <w:rPr>
          <w:sz w:val="24"/>
        </w:rPr>
      </w:pPr>
      <w:r>
        <w:rPr>
          <w:sz w:val="24"/>
        </w:rPr>
        <w:t>本项目投产后废水处理站水质排放情况见表4-1。</w:t>
      </w:r>
    </w:p>
    <w:bookmarkEnd w:id="12"/>
    <w:p>
      <w:pPr>
        <w:spacing w:line="520" w:lineRule="exact"/>
        <w:ind w:firstLine="480" w:firstLineChars="200"/>
        <w:rPr>
          <w:rFonts w:eastAsia="黑体"/>
          <w:sz w:val="24"/>
        </w:rPr>
      </w:pPr>
      <w:r>
        <w:rPr>
          <w:rFonts w:eastAsia="黑体"/>
          <w:sz w:val="24"/>
        </w:rPr>
        <w:t>表4-1        本项目废水处理后排放情况一览表     单位：mg/L</w:t>
      </w:r>
    </w:p>
    <w:tbl>
      <w:tblPr>
        <w:tblStyle w:val="8"/>
        <w:tblW w:w="49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5"/>
        <w:gridCol w:w="959"/>
        <w:gridCol w:w="677"/>
        <w:gridCol w:w="1261"/>
        <w:gridCol w:w="740"/>
        <w:gridCol w:w="690"/>
        <w:gridCol w:w="682"/>
        <w:gridCol w:w="981"/>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089" w:type="pct"/>
            <w:vAlign w:val="center"/>
          </w:tcPr>
          <w:p>
            <w:pPr>
              <w:adjustRightInd w:val="0"/>
              <w:snapToGrid w:val="0"/>
              <w:spacing w:line="320" w:lineRule="exact"/>
              <w:jc w:val="center"/>
              <w:rPr>
                <w:b/>
                <w:bCs/>
                <w:szCs w:val="21"/>
              </w:rPr>
            </w:pPr>
            <w:r>
              <w:rPr>
                <w:b/>
                <w:bCs/>
                <w:szCs w:val="21"/>
              </w:rPr>
              <w:t>项目</w:t>
            </w:r>
          </w:p>
        </w:tc>
        <w:tc>
          <w:tcPr>
            <w:tcW w:w="550" w:type="pct"/>
            <w:vAlign w:val="center"/>
          </w:tcPr>
          <w:p>
            <w:pPr>
              <w:adjustRightInd w:val="0"/>
              <w:snapToGrid w:val="0"/>
              <w:spacing w:line="320" w:lineRule="exact"/>
              <w:jc w:val="center"/>
              <w:rPr>
                <w:b/>
                <w:bCs/>
                <w:szCs w:val="21"/>
              </w:rPr>
            </w:pPr>
            <w:r>
              <w:rPr>
                <w:b/>
                <w:bCs/>
                <w:szCs w:val="21"/>
              </w:rPr>
              <w:t>废水量</w:t>
            </w:r>
          </w:p>
          <w:p>
            <w:pPr>
              <w:adjustRightInd w:val="0"/>
              <w:snapToGrid w:val="0"/>
              <w:spacing w:line="320" w:lineRule="exact"/>
              <w:jc w:val="center"/>
              <w:rPr>
                <w:b/>
                <w:bCs/>
                <w:szCs w:val="21"/>
              </w:rPr>
            </w:pPr>
            <w:r>
              <w:rPr>
                <w:b/>
                <w:bCs/>
                <w:szCs w:val="21"/>
              </w:rPr>
              <w:t>m</w:t>
            </w:r>
            <w:r>
              <w:rPr>
                <w:b/>
                <w:bCs/>
                <w:szCs w:val="21"/>
                <w:vertAlign w:val="superscript"/>
              </w:rPr>
              <w:t>3</w:t>
            </w:r>
            <w:r>
              <w:rPr>
                <w:b/>
                <w:bCs/>
                <w:szCs w:val="21"/>
              </w:rPr>
              <w:t>/d</w:t>
            </w:r>
          </w:p>
        </w:tc>
        <w:tc>
          <w:tcPr>
            <w:tcW w:w="391" w:type="pct"/>
            <w:vAlign w:val="center"/>
          </w:tcPr>
          <w:p>
            <w:pPr>
              <w:adjustRightInd w:val="0"/>
              <w:snapToGrid w:val="0"/>
              <w:spacing w:line="320" w:lineRule="exact"/>
              <w:jc w:val="center"/>
              <w:rPr>
                <w:rFonts w:eastAsia="等线"/>
                <w:b/>
                <w:bCs/>
                <w:szCs w:val="21"/>
              </w:rPr>
            </w:pPr>
            <w:r>
              <w:rPr>
                <w:rFonts w:eastAsia="等线"/>
                <w:b/>
                <w:bCs/>
                <w:szCs w:val="21"/>
              </w:rPr>
              <w:t>pH</w:t>
            </w:r>
          </w:p>
        </w:tc>
        <w:tc>
          <w:tcPr>
            <w:tcW w:w="720" w:type="pct"/>
            <w:vAlign w:val="center"/>
          </w:tcPr>
          <w:p>
            <w:pPr>
              <w:adjustRightInd w:val="0"/>
              <w:snapToGrid w:val="0"/>
              <w:spacing w:line="320" w:lineRule="exact"/>
              <w:jc w:val="center"/>
              <w:rPr>
                <w:b/>
                <w:bCs/>
                <w:szCs w:val="21"/>
              </w:rPr>
            </w:pPr>
            <w:r>
              <w:rPr>
                <w:b/>
                <w:bCs/>
                <w:szCs w:val="21"/>
              </w:rPr>
              <w:t>COD</w:t>
            </w:r>
          </w:p>
        </w:tc>
        <w:tc>
          <w:tcPr>
            <w:tcW w:w="422" w:type="pct"/>
            <w:vAlign w:val="center"/>
          </w:tcPr>
          <w:p>
            <w:pPr>
              <w:adjustRightInd w:val="0"/>
              <w:snapToGrid w:val="0"/>
              <w:spacing w:line="320" w:lineRule="exact"/>
              <w:jc w:val="center"/>
              <w:rPr>
                <w:b/>
                <w:bCs/>
                <w:szCs w:val="21"/>
              </w:rPr>
            </w:pPr>
            <w:r>
              <w:rPr>
                <w:b/>
                <w:bCs/>
                <w:szCs w:val="21"/>
              </w:rPr>
              <w:t>BOD</w:t>
            </w:r>
            <w:r>
              <w:rPr>
                <w:b/>
                <w:bCs/>
                <w:szCs w:val="21"/>
                <w:vertAlign w:val="subscript"/>
              </w:rPr>
              <w:t>5</w:t>
            </w:r>
          </w:p>
        </w:tc>
        <w:tc>
          <w:tcPr>
            <w:tcW w:w="400" w:type="pct"/>
            <w:vAlign w:val="center"/>
          </w:tcPr>
          <w:p>
            <w:pPr>
              <w:adjustRightInd w:val="0"/>
              <w:snapToGrid w:val="0"/>
              <w:spacing w:line="320" w:lineRule="exact"/>
              <w:jc w:val="center"/>
              <w:rPr>
                <w:b/>
                <w:bCs/>
                <w:szCs w:val="21"/>
              </w:rPr>
            </w:pPr>
            <w:r>
              <w:rPr>
                <w:b/>
                <w:bCs/>
                <w:szCs w:val="21"/>
              </w:rPr>
              <w:t>SS</w:t>
            </w:r>
          </w:p>
        </w:tc>
        <w:tc>
          <w:tcPr>
            <w:tcW w:w="394" w:type="pct"/>
            <w:vAlign w:val="center"/>
          </w:tcPr>
          <w:p>
            <w:pPr>
              <w:widowControl/>
              <w:adjustRightInd w:val="0"/>
              <w:snapToGrid w:val="0"/>
              <w:spacing w:line="320" w:lineRule="exact"/>
              <w:jc w:val="center"/>
              <w:rPr>
                <w:b/>
                <w:bCs/>
                <w:szCs w:val="21"/>
              </w:rPr>
            </w:pPr>
            <w:r>
              <w:rPr>
                <w:b/>
                <w:bCs/>
                <w:szCs w:val="21"/>
              </w:rPr>
              <w:t>氨氮</w:t>
            </w:r>
          </w:p>
        </w:tc>
        <w:tc>
          <w:tcPr>
            <w:tcW w:w="563" w:type="pct"/>
            <w:vAlign w:val="center"/>
          </w:tcPr>
          <w:p>
            <w:pPr>
              <w:adjustRightInd w:val="0"/>
              <w:snapToGrid w:val="0"/>
              <w:spacing w:line="320" w:lineRule="exact"/>
              <w:jc w:val="center"/>
              <w:rPr>
                <w:b/>
                <w:bCs/>
                <w:szCs w:val="21"/>
              </w:rPr>
            </w:pPr>
            <w:r>
              <w:rPr>
                <w:b/>
                <w:bCs/>
                <w:szCs w:val="21"/>
              </w:rPr>
              <w:t>氯化物</w:t>
            </w:r>
          </w:p>
        </w:tc>
        <w:tc>
          <w:tcPr>
            <w:tcW w:w="471" w:type="pct"/>
            <w:vAlign w:val="center"/>
          </w:tcPr>
          <w:p>
            <w:pPr>
              <w:adjustRightInd w:val="0"/>
              <w:snapToGrid w:val="0"/>
              <w:spacing w:line="320" w:lineRule="exact"/>
              <w:jc w:val="center"/>
              <w:rPr>
                <w:b/>
                <w:bCs/>
                <w:szCs w:val="21"/>
              </w:rPr>
            </w:pPr>
            <w:r>
              <w:rPr>
                <w:b/>
                <w:bCs/>
                <w:szCs w:val="21"/>
              </w:rPr>
              <w:t>TDS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89" w:type="pct"/>
            <w:vAlign w:val="center"/>
          </w:tcPr>
          <w:p>
            <w:pPr>
              <w:adjustRightInd w:val="0"/>
              <w:snapToGrid w:val="0"/>
              <w:spacing w:line="320" w:lineRule="exact"/>
              <w:jc w:val="center"/>
              <w:rPr>
                <w:szCs w:val="21"/>
              </w:rPr>
            </w:pPr>
            <w:r>
              <w:rPr>
                <w:szCs w:val="21"/>
              </w:rPr>
              <w:t>厂区杂用水</w:t>
            </w:r>
          </w:p>
        </w:tc>
        <w:tc>
          <w:tcPr>
            <w:tcW w:w="550" w:type="pct"/>
            <w:vAlign w:val="center"/>
          </w:tcPr>
          <w:p>
            <w:pPr>
              <w:adjustRightInd w:val="0"/>
              <w:snapToGrid w:val="0"/>
              <w:spacing w:line="320" w:lineRule="exact"/>
              <w:jc w:val="center"/>
              <w:rPr>
                <w:szCs w:val="21"/>
              </w:rPr>
            </w:pPr>
            <w:r>
              <w:rPr>
                <w:szCs w:val="21"/>
              </w:rPr>
              <w:t>90</w:t>
            </w:r>
          </w:p>
        </w:tc>
        <w:tc>
          <w:tcPr>
            <w:tcW w:w="391" w:type="pct"/>
            <w:vAlign w:val="center"/>
          </w:tcPr>
          <w:p>
            <w:pPr>
              <w:widowControl/>
              <w:spacing w:line="320" w:lineRule="exact"/>
              <w:jc w:val="center"/>
              <w:rPr>
                <w:rFonts w:eastAsia="等线"/>
                <w:color w:val="000000"/>
                <w:kern w:val="0"/>
                <w:szCs w:val="21"/>
              </w:rPr>
            </w:pPr>
            <w:r>
              <w:rPr>
                <w:rFonts w:eastAsia="等线"/>
                <w:color w:val="000000"/>
                <w:szCs w:val="21"/>
              </w:rPr>
              <w:t>6</w:t>
            </w:r>
            <w:r>
              <w:rPr>
                <w:color w:val="000000"/>
                <w:szCs w:val="21"/>
              </w:rPr>
              <w:t>～</w:t>
            </w:r>
            <w:r>
              <w:rPr>
                <w:rFonts w:eastAsia="等线"/>
                <w:color w:val="000000"/>
                <w:szCs w:val="21"/>
              </w:rPr>
              <w:t>9</w:t>
            </w:r>
          </w:p>
        </w:tc>
        <w:tc>
          <w:tcPr>
            <w:tcW w:w="720" w:type="pct"/>
            <w:vAlign w:val="center"/>
          </w:tcPr>
          <w:p>
            <w:pPr>
              <w:spacing w:line="320" w:lineRule="exact"/>
              <w:jc w:val="center"/>
              <w:rPr>
                <w:rFonts w:eastAsia="等线"/>
                <w:color w:val="000000"/>
                <w:szCs w:val="21"/>
              </w:rPr>
            </w:pPr>
            <w:r>
              <w:rPr>
                <w:rFonts w:eastAsia="等线"/>
                <w:color w:val="000000"/>
                <w:szCs w:val="21"/>
              </w:rPr>
              <w:t>225</w:t>
            </w:r>
          </w:p>
        </w:tc>
        <w:tc>
          <w:tcPr>
            <w:tcW w:w="422" w:type="pct"/>
            <w:vAlign w:val="center"/>
          </w:tcPr>
          <w:p>
            <w:pPr>
              <w:spacing w:line="320" w:lineRule="exact"/>
              <w:jc w:val="center"/>
              <w:rPr>
                <w:rFonts w:eastAsia="等线"/>
                <w:color w:val="000000"/>
                <w:szCs w:val="21"/>
              </w:rPr>
            </w:pPr>
            <w:r>
              <w:rPr>
                <w:rFonts w:eastAsia="等线"/>
                <w:color w:val="000000"/>
                <w:szCs w:val="21"/>
              </w:rPr>
              <w:t>50</w:t>
            </w:r>
          </w:p>
        </w:tc>
        <w:tc>
          <w:tcPr>
            <w:tcW w:w="400" w:type="pct"/>
            <w:vAlign w:val="center"/>
          </w:tcPr>
          <w:p>
            <w:pPr>
              <w:spacing w:line="320" w:lineRule="exact"/>
              <w:jc w:val="center"/>
              <w:rPr>
                <w:rFonts w:eastAsia="等线"/>
                <w:color w:val="000000"/>
                <w:szCs w:val="21"/>
              </w:rPr>
            </w:pPr>
            <w:r>
              <w:rPr>
                <w:rFonts w:eastAsia="等线"/>
                <w:color w:val="000000"/>
                <w:szCs w:val="21"/>
              </w:rPr>
              <w:t>250</w:t>
            </w:r>
          </w:p>
        </w:tc>
        <w:tc>
          <w:tcPr>
            <w:tcW w:w="394" w:type="pct"/>
            <w:vAlign w:val="center"/>
          </w:tcPr>
          <w:p>
            <w:pPr>
              <w:spacing w:line="320" w:lineRule="exact"/>
              <w:jc w:val="center"/>
              <w:rPr>
                <w:rFonts w:eastAsia="等线"/>
                <w:color w:val="000000"/>
                <w:szCs w:val="21"/>
              </w:rPr>
            </w:pPr>
            <w:r>
              <w:rPr>
                <w:rFonts w:eastAsia="等线"/>
                <w:color w:val="000000"/>
                <w:szCs w:val="21"/>
              </w:rPr>
              <w:t>11.67</w:t>
            </w:r>
          </w:p>
        </w:tc>
        <w:tc>
          <w:tcPr>
            <w:tcW w:w="563" w:type="pct"/>
            <w:vAlign w:val="center"/>
          </w:tcPr>
          <w:p>
            <w:pPr>
              <w:spacing w:line="320" w:lineRule="exact"/>
              <w:jc w:val="center"/>
              <w:rPr>
                <w:rFonts w:eastAsia="等线"/>
                <w:color w:val="000000"/>
                <w:szCs w:val="21"/>
              </w:rPr>
            </w:pPr>
            <w:r>
              <w:rPr>
                <w:rFonts w:eastAsia="等线"/>
                <w:color w:val="000000"/>
                <w:szCs w:val="21"/>
              </w:rPr>
              <w:t>50</w:t>
            </w:r>
          </w:p>
        </w:tc>
        <w:tc>
          <w:tcPr>
            <w:tcW w:w="471" w:type="pct"/>
            <w:vAlign w:val="center"/>
          </w:tcPr>
          <w:p>
            <w:pPr>
              <w:spacing w:line="320" w:lineRule="exact"/>
              <w:jc w:val="center"/>
              <w:rPr>
                <w:rFonts w:eastAsia="等线"/>
                <w:color w:val="000000"/>
                <w:szCs w:val="21"/>
              </w:rPr>
            </w:pPr>
            <w:r>
              <w:rPr>
                <w:rFonts w:eastAsia="等线"/>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9" w:type="pct"/>
            <w:vAlign w:val="center"/>
          </w:tcPr>
          <w:p>
            <w:pPr>
              <w:adjustRightInd w:val="0"/>
              <w:snapToGrid w:val="0"/>
              <w:spacing w:line="320" w:lineRule="exact"/>
              <w:jc w:val="center"/>
              <w:rPr>
                <w:szCs w:val="21"/>
              </w:rPr>
            </w:pPr>
            <w:r>
              <w:rPr>
                <w:szCs w:val="21"/>
              </w:rPr>
              <w:t>项目清净水</w:t>
            </w:r>
          </w:p>
        </w:tc>
        <w:tc>
          <w:tcPr>
            <w:tcW w:w="550" w:type="pct"/>
            <w:vAlign w:val="center"/>
          </w:tcPr>
          <w:p>
            <w:pPr>
              <w:widowControl/>
              <w:adjustRightInd w:val="0"/>
              <w:snapToGrid w:val="0"/>
              <w:spacing w:line="320" w:lineRule="exact"/>
              <w:jc w:val="center"/>
              <w:rPr>
                <w:kern w:val="0"/>
                <w:szCs w:val="21"/>
              </w:rPr>
            </w:pPr>
            <w:r>
              <w:rPr>
                <w:szCs w:val="21"/>
              </w:rPr>
              <w:t>291</w:t>
            </w:r>
          </w:p>
        </w:tc>
        <w:tc>
          <w:tcPr>
            <w:tcW w:w="391" w:type="pct"/>
            <w:vAlign w:val="center"/>
          </w:tcPr>
          <w:p>
            <w:pPr>
              <w:adjustRightInd w:val="0"/>
              <w:snapToGrid w:val="0"/>
              <w:spacing w:line="320" w:lineRule="exact"/>
              <w:jc w:val="center"/>
              <w:rPr>
                <w:szCs w:val="21"/>
              </w:rPr>
            </w:pPr>
            <w:r>
              <w:rPr>
                <w:rFonts w:eastAsia="等线"/>
                <w:color w:val="000000"/>
                <w:szCs w:val="21"/>
              </w:rPr>
              <w:t>6</w:t>
            </w:r>
            <w:r>
              <w:rPr>
                <w:color w:val="000000"/>
                <w:szCs w:val="21"/>
              </w:rPr>
              <w:t>～</w:t>
            </w:r>
            <w:r>
              <w:rPr>
                <w:rFonts w:eastAsia="等线"/>
                <w:color w:val="000000"/>
                <w:szCs w:val="21"/>
              </w:rPr>
              <w:t>9</w:t>
            </w:r>
          </w:p>
        </w:tc>
        <w:tc>
          <w:tcPr>
            <w:tcW w:w="720" w:type="pct"/>
            <w:vAlign w:val="center"/>
          </w:tcPr>
          <w:p>
            <w:pPr>
              <w:widowControl/>
              <w:spacing w:line="320" w:lineRule="exact"/>
              <w:jc w:val="center"/>
              <w:rPr>
                <w:rFonts w:eastAsia="等线"/>
                <w:color w:val="000000"/>
                <w:kern w:val="0"/>
                <w:szCs w:val="21"/>
              </w:rPr>
            </w:pPr>
            <w:r>
              <w:rPr>
                <w:rFonts w:eastAsia="等线"/>
                <w:color w:val="000000"/>
                <w:szCs w:val="21"/>
              </w:rPr>
              <w:t>40</w:t>
            </w:r>
          </w:p>
        </w:tc>
        <w:tc>
          <w:tcPr>
            <w:tcW w:w="422" w:type="pct"/>
            <w:vAlign w:val="center"/>
          </w:tcPr>
          <w:p>
            <w:pPr>
              <w:spacing w:line="320" w:lineRule="exact"/>
              <w:jc w:val="center"/>
              <w:rPr>
                <w:rFonts w:eastAsia="等线"/>
                <w:color w:val="000000"/>
                <w:szCs w:val="21"/>
              </w:rPr>
            </w:pPr>
            <w:r>
              <w:rPr>
                <w:rFonts w:eastAsia="等线"/>
                <w:color w:val="000000"/>
                <w:szCs w:val="21"/>
              </w:rPr>
              <w:t>0</w:t>
            </w:r>
          </w:p>
        </w:tc>
        <w:tc>
          <w:tcPr>
            <w:tcW w:w="400" w:type="pct"/>
            <w:vAlign w:val="center"/>
          </w:tcPr>
          <w:p>
            <w:pPr>
              <w:spacing w:line="320" w:lineRule="exact"/>
              <w:jc w:val="center"/>
              <w:rPr>
                <w:rFonts w:eastAsia="等线"/>
                <w:color w:val="000000"/>
                <w:szCs w:val="21"/>
              </w:rPr>
            </w:pPr>
            <w:r>
              <w:rPr>
                <w:rFonts w:eastAsia="等线"/>
                <w:color w:val="000000"/>
                <w:szCs w:val="21"/>
              </w:rPr>
              <w:t>40</w:t>
            </w:r>
          </w:p>
        </w:tc>
        <w:tc>
          <w:tcPr>
            <w:tcW w:w="394" w:type="pct"/>
            <w:vAlign w:val="center"/>
          </w:tcPr>
          <w:p>
            <w:pPr>
              <w:spacing w:line="320" w:lineRule="exact"/>
              <w:jc w:val="center"/>
              <w:rPr>
                <w:rFonts w:eastAsia="等线"/>
                <w:color w:val="000000"/>
                <w:szCs w:val="21"/>
              </w:rPr>
            </w:pPr>
            <w:r>
              <w:rPr>
                <w:rFonts w:eastAsia="等线"/>
                <w:color w:val="000000"/>
                <w:szCs w:val="21"/>
              </w:rPr>
              <w:t>0</w:t>
            </w:r>
          </w:p>
        </w:tc>
        <w:tc>
          <w:tcPr>
            <w:tcW w:w="563" w:type="pct"/>
            <w:vAlign w:val="center"/>
          </w:tcPr>
          <w:p>
            <w:pPr>
              <w:spacing w:line="320" w:lineRule="exact"/>
              <w:jc w:val="center"/>
              <w:rPr>
                <w:rFonts w:eastAsia="等线"/>
                <w:color w:val="000000"/>
                <w:szCs w:val="21"/>
              </w:rPr>
            </w:pPr>
            <w:r>
              <w:rPr>
                <w:rFonts w:eastAsia="等线"/>
                <w:color w:val="000000"/>
                <w:szCs w:val="21"/>
              </w:rPr>
              <w:t>0.90</w:t>
            </w:r>
          </w:p>
        </w:tc>
        <w:tc>
          <w:tcPr>
            <w:tcW w:w="471" w:type="pct"/>
            <w:vAlign w:val="center"/>
          </w:tcPr>
          <w:p>
            <w:pPr>
              <w:spacing w:line="320" w:lineRule="exact"/>
              <w:jc w:val="center"/>
              <w:rPr>
                <w:rFonts w:eastAsia="等线"/>
                <w:color w:val="000000"/>
                <w:szCs w:val="21"/>
              </w:rPr>
            </w:pPr>
            <w:r>
              <w:rPr>
                <w:rFonts w:eastAsia="等线"/>
                <w:color w:val="000000"/>
                <w:szCs w:val="21"/>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9" w:type="pct"/>
            <w:vAlign w:val="center"/>
          </w:tcPr>
          <w:p>
            <w:pPr>
              <w:adjustRightInd w:val="0"/>
              <w:snapToGrid w:val="0"/>
              <w:spacing w:line="320" w:lineRule="exact"/>
              <w:jc w:val="center"/>
              <w:rPr>
                <w:szCs w:val="21"/>
              </w:rPr>
            </w:pPr>
            <w:r>
              <w:rPr>
                <w:szCs w:val="21"/>
              </w:rPr>
              <w:t>厂区总排口</w:t>
            </w:r>
          </w:p>
        </w:tc>
        <w:tc>
          <w:tcPr>
            <w:tcW w:w="550" w:type="pct"/>
            <w:vAlign w:val="center"/>
          </w:tcPr>
          <w:p>
            <w:pPr>
              <w:adjustRightInd w:val="0"/>
              <w:snapToGrid w:val="0"/>
              <w:spacing w:line="320" w:lineRule="exact"/>
              <w:jc w:val="center"/>
              <w:rPr>
                <w:szCs w:val="21"/>
              </w:rPr>
            </w:pPr>
            <w:r>
              <w:rPr>
                <w:szCs w:val="21"/>
              </w:rPr>
              <w:t>381</w:t>
            </w:r>
          </w:p>
        </w:tc>
        <w:tc>
          <w:tcPr>
            <w:tcW w:w="391" w:type="pct"/>
            <w:vAlign w:val="center"/>
          </w:tcPr>
          <w:p>
            <w:pPr>
              <w:adjustRightInd w:val="0"/>
              <w:snapToGrid w:val="0"/>
              <w:spacing w:line="320" w:lineRule="exact"/>
              <w:jc w:val="center"/>
              <w:rPr>
                <w:szCs w:val="21"/>
              </w:rPr>
            </w:pPr>
            <w:r>
              <w:rPr>
                <w:rFonts w:eastAsia="等线"/>
                <w:color w:val="000000"/>
                <w:szCs w:val="21"/>
              </w:rPr>
              <w:t>6</w:t>
            </w:r>
            <w:r>
              <w:rPr>
                <w:color w:val="000000"/>
                <w:szCs w:val="21"/>
              </w:rPr>
              <w:t>～</w:t>
            </w:r>
            <w:r>
              <w:rPr>
                <w:rFonts w:eastAsia="等线"/>
                <w:color w:val="000000"/>
                <w:szCs w:val="21"/>
              </w:rPr>
              <w:t>9</w:t>
            </w:r>
          </w:p>
        </w:tc>
        <w:tc>
          <w:tcPr>
            <w:tcW w:w="720" w:type="pct"/>
            <w:vAlign w:val="center"/>
          </w:tcPr>
          <w:p>
            <w:pPr>
              <w:widowControl/>
              <w:spacing w:line="320" w:lineRule="exact"/>
              <w:jc w:val="center"/>
              <w:rPr>
                <w:rFonts w:eastAsia="等线"/>
                <w:color w:val="000000"/>
                <w:kern w:val="0"/>
                <w:szCs w:val="21"/>
              </w:rPr>
            </w:pPr>
            <w:r>
              <w:rPr>
                <w:rFonts w:eastAsia="等线"/>
                <w:color w:val="000000"/>
                <w:szCs w:val="21"/>
              </w:rPr>
              <w:t>83.70</w:t>
            </w:r>
          </w:p>
        </w:tc>
        <w:tc>
          <w:tcPr>
            <w:tcW w:w="422" w:type="pct"/>
            <w:vAlign w:val="center"/>
          </w:tcPr>
          <w:p>
            <w:pPr>
              <w:spacing w:line="320" w:lineRule="exact"/>
              <w:jc w:val="center"/>
              <w:rPr>
                <w:rFonts w:eastAsia="等线"/>
                <w:color w:val="000000"/>
                <w:szCs w:val="21"/>
              </w:rPr>
            </w:pPr>
            <w:r>
              <w:rPr>
                <w:rFonts w:eastAsia="等线"/>
                <w:color w:val="000000"/>
                <w:szCs w:val="21"/>
              </w:rPr>
              <w:t>11.81</w:t>
            </w:r>
          </w:p>
        </w:tc>
        <w:tc>
          <w:tcPr>
            <w:tcW w:w="400" w:type="pct"/>
            <w:vAlign w:val="center"/>
          </w:tcPr>
          <w:p>
            <w:pPr>
              <w:spacing w:line="320" w:lineRule="exact"/>
              <w:jc w:val="center"/>
              <w:rPr>
                <w:rFonts w:eastAsia="等线"/>
                <w:color w:val="000000"/>
                <w:szCs w:val="21"/>
              </w:rPr>
            </w:pPr>
            <w:r>
              <w:rPr>
                <w:rFonts w:eastAsia="等线"/>
                <w:color w:val="000000"/>
                <w:szCs w:val="21"/>
              </w:rPr>
              <w:t>89.61</w:t>
            </w:r>
          </w:p>
        </w:tc>
        <w:tc>
          <w:tcPr>
            <w:tcW w:w="394" w:type="pct"/>
            <w:vAlign w:val="center"/>
          </w:tcPr>
          <w:p>
            <w:pPr>
              <w:spacing w:line="320" w:lineRule="exact"/>
              <w:jc w:val="center"/>
              <w:rPr>
                <w:rFonts w:eastAsia="等线"/>
                <w:color w:val="000000"/>
                <w:szCs w:val="21"/>
              </w:rPr>
            </w:pPr>
            <w:r>
              <w:rPr>
                <w:rFonts w:eastAsia="等线"/>
                <w:color w:val="000000"/>
                <w:szCs w:val="21"/>
              </w:rPr>
              <w:t>2.76</w:t>
            </w:r>
          </w:p>
        </w:tc>
        <w:tc>
          <w:tcPr>
            <w:tcW w:w="563" w:type="pct"/>
            <w:vAlign w:val="center"/>
          </w:tcPr>
          <w:p>
            <w:pPr>
              <w:spacing w:line="320" w:lineRule="exact"/>
              <w:jc w:val="center"/>
              <w:rPr>
                <w:rFonts w:eastAsia="等线"/>
                <w:color w:val="000000"/>
                <w:szCs w:val="21"/>
              </w:rPr>
            </w:pPr>
            <w:r>
              <w:rPr>
                <w:rFonts w:eastAsia="等线"/>
                <w:color w:val="000000"/>
                <w:szCs w:val="21"/>
              </w:rPr>
              <w:t>12.49</w:t>
            </w:r>
          </w:p>
        </w:tc>
        <w:tc>
          <w:tcPr>
            <w:tcW w:w="471" w:type="pct"/>
            <w:vAlign w:val="center"/>
          </w:tcPr>
          <w:p>
            <w:pPr>
              <w:spacing w:line="320" w:lineRule="exact"/>
              <w:jc w:val="center"/>
              <w:rPr>
                <w:rFonts w:eastAsia="等线"/>
                <w:color w:val="000000"/>
                <w:szCs w:val="21"/>
              </w:rPr>
            </w:pPr>
            <w:r>
              <w:rPr>
                <w:rFonts w:eastAsia="等线"/>
                <w:color w:val="000000"/>
                <w:szCs w:val="21"/>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9" w:type="pct"/>
            <w:vAlign w:val="center"/>
          </w:tcPr>
          <w:p>
            <w:pPr>
              <w:widowControl/>
              <w:adjustRightInd w:val="0"/>
              <w:snapToGrid w:val="0"/>
              <w:spacing w:line="320" w:lineRule="exact"/>
              <w:ind w:left="-44"/>
              <w:jc w:val="center"/>
              <w:rPr>
                <w:szCs w:val="21"/>
              </w:rPr>
            </w:pPr>
            <w:r>
              <w:rPr>
                <w:szCs w:val="21"/>
              </w:rPr>
              <w:t>河南省《化工行业水污染物间接排放标准》</w:t>
            </w:r>
          </w:p>
          <w:p>
            <w:pPr>
              <w:widowControl/>
              <w:adjustRightInd w:val="0"/>
              <w:snapToGrid w:val="0"/>
              <w:spacing w:line="320" w:lineRule="exact"/>
              <w:ind w:left="-44"/>
              <w:jc w:val="center"/>
              <w:rPr>
                <w:szCs w:val="21"/>
              </w:rPr>
            </w:pPr>
            <w:r>
              <w:rPr>
                <w:szCs w:val="21"/>
              </w:rPr>
              <w:t>（DB41/1135-2016）</w:t>
            </w:r>
          </w:p>
        </w:tc>
        <w:tc>
          <w:tcPr>
            <w:tcW w:w="550" w:type="pct"/>
            <w:vAlign w:val="center"/>
          </w:tcPr>
          <w:p>
            <w:pPr>
              <w:adjustRightInd w:val="0"/>
              <w:snapToGrid w:val="0"/>
              <w:spacing w:line="320" w:lineRule="exact"/>
              <w:jc w:val="center"/>
              <w:rPr>
                <w:szCs w:val="21"/>
              </w:rPr>
            </w:pPr>
            <w:r>
              <w:rPr>
                <w:szCs w:val="21"/>
              </w:rPr>
              <w:t>/</w:t>
            </w:r>
          </w:p>
        </w:tc>
        <w:tc>
          <w:tcPr>
            <w:tcW w:w="391" w:type="pct"/>
            <w:vAlign w:val="center"/>
          </w:tcPr>
          <w:p>
            <w:pPr>
              <w:widowControl/>
              <w:adjustRightInd w:val="0"/>
              <w:snapToGrid w:val="0"/>
              <w:spacing w:line="320" w:lineRule="exact"/>
              <w:jc w:val="center"/>
              <w:rPr>
                <w:kern w:val="0"/>
                <w:szCs w:val="21"/>
              </w:rPr>
            </w:pPr>
            <w:r>
              <w:rPr>
                <w:rFonts w:eastAsia="等线"/>
                <w:color w:val="000000"/>
                <w:sz w:val="20"/>
                <w:szCs w:val="20"/>
              </w:rPr>
              <w:t>6</w:t>
            </w:r>
            <w:r>
              <w:rPr>
                <w:color w:val="000000"/>
                <w:sz w:val="20"/>
                <w:szCs w:val="20"/>
              </w:rPr>
              <w:t>～</w:t>
            </w:r>
            <w:r>
              <w:rPr>
                <w:rFonts w:eastAsia="等线"/>
                <w:color w:val="000000"/>
                <w:sz w:val="20"/>
                <w:szCs w:val="20"/>
              </w:rPr>
              <w:t>9</w:t>
            </w:r>
          </w:p>
        </w:tc>
        <w:tc>
          <w:tcPr>
            <w:tcW w:w="720" w:type="pct"/>
            <w:vAlign w:val="center"/>
          </w:tcPr>
          <w:p>
            <w:pPr>
              <w:widowControl/>
              <w:adjustRightInd w:val="0"/>
              <w:snapToGrid w:val="0"/>
              <w:spacing w:line="320" w:lineRule="exact"/>
              <w:jc w:val="center"/>
              <w:rPr>
                <w:kern w:val="0"/>
                <w:szCs w:val="21"/>
              </w:rPr>
            </w:pPr>
            <w:r>
              <w:rPr>
                <w:kern w:val="0"/>
                <w:szCs w:val="21"/>
              </w:rPr>
              <w:t>300</w:t>
            </w:r>
          </w:p>
        </w:tc>
        <w:tc>
          <w:tcPr>
            <w:tcW w:w="422" w:type="pct"/>
            <w:vAlign w:val="center"/>
          </w:tcPr>
          <w:p>
            <w:pPr>
              <w:widowControl/>
              <w:adjustRightInd w:val="0"/>
              <w:snapToGrid w:val="0"/>
              <w:spacing w:line="320" w:lineRule="exact"/>
              <w:jc w:val="center"/>
              <w:rPr>
                <w:kern w:val="0"/>
                <w:szCs w:val="21"/>
              </w:rPr>
            </w:pPr>
            <w:r>
              <w:rPr>
                <w:kern w:val="0"/>
                <w:szCs w:val="21"/>
              </w:rPr>
              <w:t>150</w:t>
            </w:r>
          </w:p>
        </w:tc>
        <w:tc>
          <w:tcPr>
            <w:tcW w:w="400" w:type="pct"/>
            <w:vAlign w:val="center"/>
          </w:tcPr>
          <w:p>
            <w:pPr>
              <w:adjustRightInd w:val="0"/>
              <w:snapToGrid w:val="0"/>
              <w:spacing w:line="320" w:lineRule="exact"/>
              <w:jc w:val="center"/>
              <w:rPr>
                <w:kern w:val="0"/>
                <w:szCs w:val="21"/>
              </w:rPr>
            </w:pPr>
            <w:r>
              <w:rPr>
                <w:kern w:val="0"/>
                <w:szCs w:val="21"/>
              </w:rPr>
              <w:t>70</w:t>
            </w:r>
          </w:p>
        </w:tc>
        <w:tc>
          <w:tcPr>
            <w:tcW w:w="394" w:type="pct"/>
            <w:vAlign w:val="center"/>
          </w:tcPr>
          <w:p>
            <w:pPr>
              <w:widowControl/>
              <w:adjustRightInd w:val="0"/>
              <w:snapToGrid w:val="0"/>
              <w:spacing w:line="320" w:lineRule="exact"/>
              <w:jc w:val="center"/>
              <w:rPr>
                <w:kern w:val="0"/>
                <w:szCs w:val="21"/>
              </w:rPr>
            </w:pPr>
            <w:r>
              <w:rPr>
                <w:kern w:val="0"/>
                <w:szCs w:val="21"/>
              </w:rPr>
              <w:t>30</w:t>
            </w:r>
          </w:p>
        </w:tc>
        <w:tc>
          <w:tcPr>
            <w:tcW w:w="563" w:type="pct"/>
            <w:vAlign w:val="center"/>
          </w:tcPr>
          <w:p>
            <w:pPr>
              <w:widowControl/>
              <w:adjustRightInd w:val="0"/>
              <w:snapToGrid w:val="0"/>
              <w:spacing w:line="320" w:lineRule="exact"/>
              <w:jc w:val="center"/>
              <w:rPr>
                <w:kern w:val="0"/>
                <w:szCs w:val="21"/>
              </w:rPr>
            </w:pPr>
            <w:r>
              <w:rPr>
                <w:kern w:val="0"/>
                <w:szCs w:val="21"/>
              </w:rPr>
              <w:t>/</w:t>
            </w:r>
          </w:p>
        </w:tc>
        <w:tc>
          <w:tcPr>
            <w:tcW w:w="471" w:type="pct"/>
            <w:vAlign w:val="center"/>
          </w:tcPr>
          <w:p>
            <w:pPr>
              <w:widowControl/>
              <w:adjustRightInd w:val="0"/>
              <w:snapToGrid w:val="0"/>
              <w:spacing w:line="320" w:lineRule="exact"/>
              <w:jc w:val="center"/>
              <w:rPr>
                <w:kern w:val="0"/>
                <w:szCs w:val="21"/>
              </w:rPr>
            </w:pP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89" w:type="pct"/>
            <w:vAlign w:val="center"/>
          </w:tcPr>
          <w:p>
            <w:pPr>
              <w:adjustRightInd w:val="0"/>
              <w:snapToGrid w:val="0"/>
              <w:spacing w:line="320" w:lineRule="exact"/>
              <w:jc w:val="center"/>
              <w:rPr>
                <w:szCs w:val="21"/>
              </w:rPr>
            </w:pPr>
            <w:r>
              <w:rPr>
                <w:szCs w:val="21"/>
              </w:rPr>
              <w:t>户部寨污水处理厂进水水质</w:t>
            </w:r>
          </w:p>
        </w:tc>
        <w:tc>
          <w:tcPr>
            <w:tcW w:w="550" w:type="pct"/>
            <w:vAlign w:val="center"/>
          </w:tcPr>
          <w:p>
            <w:pPr>
              <w:adjustRightInd w:val="0"/>
              <w:snapToGrid w:val="0"/>
              <w:spacing w:line="320" w:lineRule="exact"/>
              <w:jc w:val="center"/>
              <w:rPr>
                <w:szCs w:val="21"/>
              </w:rPr>
            </w:pPr>
            <w:r>
              <w:rPr>
                <w:szCs w:val="21"/>
              </w:rPr>
              <w:t>/</w:t>
            </w:r>
          </w:p>
        </w:tc>
        <w:tc>
          <w:tcPr>
            <w:tcW w:w="391" w:type="pct"/>
            <w:vAlign w:val="center"/>
          </w:tcPr>
          <w:p>
            <w:pPr>
              <w:adjustRightInd w:val="0"/>
              <w:snapToGrid w:val="0"/>
              <w:spacing w:line="320" w:lineRule="exact"/>
              <w:jc w:val="center"/>
              <w:rPr>
                <w:szCs w:val="21"/>
              </w:rPr>
            </w:pPr>
            <w:r>
              <w:rPr>
                <w:rFonts w:eastAsia="等线"/>
                <w:color w:val="000000"/>
                <w:sz w:val="20"/>
                <w:szCs w:val="20"/>
              </w:rPr>
              <w:t>6</w:t>
            </w:r>
            <w:r>
              <w:rPr>
                <w:color w:val="000000"/>
                <w:sz w:val="20"/>
                <w:szCs w:val="20"/>
              </w:rPr>
              <w:t>～</w:t>
            </w:r>
            <w:r>
              <w:rPr>
                <w:rFonts w:eastAsia="等线"/>
                <w:color w:val="000000"/>
                <w:sz w:val="20"/>
                <w:szCs w:val="20"/>
              </w:rPr>
              <w:t>9</w:t>
            </w:r>
          </w:p>
        </w:tc>
        <w:tc>
          <w:tcPr>
            <w:tcW w:w="720" w:type="pct"/>
            <w:vAlign w:val="center"/>
          </w:tcPr>
          <w:p>
            <w:pPr>
              <w:widowControl/>
              <w:adjustRightInd w:val="0"/>
              <w:snapToGrid w:val="0"/>
              <w:spacing w:line="320" w:lineRule="exact"/>
              <w:jc w:val="center"/>
              <w:rPr>
                <w:kern w:val="0"/>
                <w:szCs w:val="21"/>
              </w:rPr>
            </w:pPr>
            <w:r>
              <w:rPr>
                <w:kern w:val="0"/>
                <w:szCs w:val="21"/>
              </w:rPr>
              <w:t>350</w:t>
            </w:r>
          </w:p>
        </w:tc>
        <w:tc>
          <w:tcPr>
            <w:tcW w:w="422" w:type="pct"/>
            <w:vAlign w:val="center"/>
          </w:tcPr>
          <w:p>
            <w:pPr>
              <w:widowControl/>
              <w:adjustRightInd w:val="0"/>
              <w:snapToGrid w:val="0"/>
              <w:spacing w:line="320" w:lineRule="exact"/>
              <w:jc w:val="center"/>
              <w:rPr>
                <w:kern w:val="0"/>
                <w:szCs w:val="21"/>
              </w:rPr>
            </w:pPr>
            <w:r>
              <w:rPr>
                <w:kern w:val="0"/>
                <w:szCs w:val="21"/>
              </w:rPr>
              <w:t>170</w:t>
            </w:r>
          </w:p>
        </w:tc>
        <w:tc>
          <w:tcPr>
            <w:tcW w:w="400" w:type="pct"/>
            <w:vAlign w:val="center"/>
          </w:tcPr>
          <w:p>
            <w:pPr>
              <w:adjustRightInd w:val="0"/>
              <w:snapToGrid w:val="0"/>
              <w:spacing w:line="320" w:lineRule="exact"/>
              <w:jc w:val="center"/>
              <w:rPr>
                <w:kern w:val="0"/>
                <w:szCs w:val="21"/>
              </w:rPr>
            </w:pPr>
            <w:r>
              <w:rPr>
                <w:kern w:val="0"/>
                <w:szCs w:val="21"/>
              </w:rPr>
              <w:t>230</w:t>
            </w:r>
          </w:p>
        </w:tc>
        <w:tc>
          <w:tcPr>
            <w:tcW w:w="394" w:type="pct"/>
            <w:vAlign w:val="center"/>
          </w:tcPr>
          <w:p>
            <w:pPr>
              <w:widowControl/>
              <w:adjustRightInd w:val="0"/>
              <w:snapToGrid w:val="0"/>
              <w:spacing w:line="320" w:lineRule="exact"/>
              <w:jc w:val="center"/>
              <w:rPr>
                <w:kern w:val="0"/>
                <w:szCs w:val="21"/>
              </w:rPr>
            </w:pPr>
            <w:r>
              <w:rPr>
                <w:kern w:val="0"/>
                <w:szCs w:val="21"/>
              </w:rPr>
              <w:t>40</w:t>
            </w:r>
          </w:p>
        </w:tc>
        <w:tc>
          <w:tcPr>
            <w:tcW w:w="563" w:type="pct"/>
            <w:vAlign w:val="center"/>
          </w:tcPr>
          <w:p>
            <w:pPr>
              <w:widowControl/>
              <w:adjustRightInd w:val="0"/>
              <w:snapToGrid w:val="0"/>
              <w:spacing w:line="320" w:lineRule="exact"/>
              <w:jc w:val="center"/>
              <w:rPr>
                <w:kern w:val="0"/>
                <w:szCs w:val="21"/>
              </w:rPr>
            </w:pPr>
            <w:r>
              <w:rPr>
                <w:kern w:val="0"/>
                <w:szCs w:val="21"/>
              </w:rPr>
              <w:t>/</w:t>
            </w:r>
          </w:p>
        </w:tc>
        <w:tc>
          <w:tcPr>
            <w:tcW w:w="471" w:type="pct"/>
            <w:vAlign w:val="center"/>
          </w:tcPr>
          <w:p>
            <w:pPr>
              <w:widowControl/>
              <w:adjustRightInd w:val="0"/>
              <w:snapToGrid w:val="0"/>
              <w:spacing w:line="320" w:lineRule="exact"/>
              <w:jc w:val="center"/>
              <w:rPr>
                <w:kern w:val="0"/>
                <w:szCs w:val="21"/>
              </w:rPr>
            </w:pP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9" w:type="pct"/>
            <w:vAlign w:val="center"/>
          </w:tcPr>
          <w:p>
            <w:pPr>
              <w:adjustRightInd w:val="0"/>
              <w:snapToGrid w:val="0"/>
              <w:spacing w:line="320" w:lineRule="exact"/>
              <w:jc w:val="center"/>
              <w:rPr>
                <w:szCs w:val="21"/>
              </w:rPr>
            </w:pPr>
            <w:r>
              <w:rPr>
                <w:szCs w:val="21"/>
              </w:rPr>
              <w:t>户部寨污水处理厂尾水排放指标</w:t>
            </w:r>
          </w:p>
        </w:tc>
        <w:tc>
          <w:tcPr>
            <w:tcW w:w="550" w:type="pct"/>
            <w:vAlign w:val="center"/>
          </w:tcPr>
          <w:p>
            <w:pPr>
              <w:adjustRightInd w:val="0"/>
              <w:snapToGrid w:val="0"/>
              <w:spacing w:line="320" w:lineRule="exact"/>
              <w:jc w:val="center"/>
              <w:rPr>
                <w:szCs w:val="21"/>
              </w:rPr>
            </w:pPr>
            <w:r>
              <w:rPr>
                <w:szCs w:val="21"/>
              </w:rPr>
              <w:t>/</w:t>
            </w:r>
          </w:p>
        </w:tc>
        <w:tc>
          <w:tcPr>
            <w:tcW w:w="391" w:type="pct"/>
            <w:vAlign w:val="center"/>
          </w:tcPr>
          <w:p>
            <w:pPr>
              <w:adjustRightInd w:val="0"/>
              <w:snapToGrid w:val="0"/>
              <w:spacing w:line="320" w:lineRule="exact"/>
              <w:jc w:val="center"/>
              <w:rPr>
                <w:szCs w:val="21"/>
              </w:rPr>
            </w:pPr>
            <w:r>
              <w:rPr>
                <w:rFonts w:eastAsia="等线"/>
                <w:color w:val="000000"/>
                <w:sz w:val="20"/>
                <w:szCs w:val="20"/>
              </w:rPr>
              <w:t>6</w:t>
            </w:r>
            <w:r>
              <w:rPr>
                <w:color w:val="000000"/>
                <w:sz w:val="20"/>
                <w:szCs w:val="20"/>
              </w:rPr>
              <w:t>～</w:t>
            </w:r>
            <w:r>
              <w:rPr>
                <w:rFonts w:eastAsia="等线"/>
                <w:color w:val="000000"/>
                <w:sz w:val="20"/>
                <w:szCs w:val="20"/>
              </w:rPr>
              <w:t>9</w:t>
            </w:r>
          </w:p>
        </w:tc>
        <w:tc>
          <w:tcPr>
            <w:tcW w:w="720" w:type="pct"/>
            <w:vAlign w:val="center"/>
          </w:tcPr>
          <w:p>
            <w:pPr>
              <w:widowControl/>
              <w:adjustRightInd w:val="0"/>
              <w:snapToGrid w:val="0"/>
              <w:spacing w:line="320" w:lineRule="exact"/>
              <w:jc w:val="center"/>
              <w:rPr>
                <w:rFonts w:eastAsia="等线"/>
                <w:kern w:val="0"/>
                <w:szCs w:val="21"/>
              </w:rPr>
            </w:pPr>
            <w:r>
              <w:rPr>
                <w:rFonts w:eastAsia="等线"/>
                <w:kern w:val="0"/>
                <w:szCs w:val="21"/>
              </w:rPr>
              <w:t>40</w:t>
            </w:r>
          </w:p>
        </w:tc>
        <w:tc>
          <w:tcPr>
            <w:tcW w:w="422" w:type="pct"/>
            <w:vAlign w:val="center"/>
          </w:tcPr>
          <w:p>
            <w:pPr>
              <w:widowControl/>
              <w:adjustRightInd w:val="0"/>
              <w:snapToGrid w:val="0"/>
              <w:spacing w:line="320" w:lineRule="exact"/>
              <w:jc w:val="center"/>
              <w:rPr>
                <w:rFonts w:eastAsia="等线"/>
                <w:kern w:val="0"/>
                <w:szCs w:val="21"/>
              </w:rPr>
            </w:pPr>
            <w:r>
              <w:rPr>
                <w:rFonts w:eastAsia="等线"/>
                <w:kern w:val="0"/>
                <w:szCs w:val="21"/>
              </w:rPr>
              <w:t>/</w:t>
            </w:r>
          </w:p>
        </w:tc>
        <w:tc>
          <w:tcPr>
            <w:tcW w:w="400" w:type="pct"/>
            <w:vAlign w:val="center"/>
          </w:tcPr>
          <w:p>
            <w:pPr>
              <w:adjustRightInd w:val="0"/>
              <w:snapToGrid w:val="0"/>
              <w:spacing w:line="320" w:lineRule="exact"/>
              <w:jc w:val="center"/>
              <w:rPr>
                <w:rFonts w:eastAsia="等线"/>
                <w:kern w:val="0"/>
                <w:szCs w:val="21"/>
              </w:rPr>
            </w:pPr>
            <w:r>
              <w:rPr>
                <w:rFonts w:eastAsia="等线"/>
                <w:kern w:val="0"/>
                <w:szCs w:val="21"/>
              </w:rPr>
              <w:t>/</w:t>
            </w:r>
          </w:p>
        </w:tc>
        <w:tc>
          <w:tcPr>
            <w:tcW w:w="394" w:type="pct"/>
            <w:vAlign w:val="center"/>
          </w:tcPr>
          <w:p>
            <w:pPr>
              <w:widowControl/>
              <w:adjustRightInd w:val="0"/>
              <w:snapToGrid w:val="0"/>
              <w:spacing w:line="320" w:lineRule="exact"/>
              <w:jc w:val="center"/>
              <w:rPr>
                <w:rFonts w:eastAsia="等线"/>
                <w:kern w:val="0"/>
                <w:szCs w:val="21"/>
              </w:rPr>
            </w:pPr>
            <w:r>
              <w:rPr>
                <w:rFonts w:eastAsia="等线"/>
                <w:kern w:val="0"/>
                <w:szCs w:val="21"/>
              </w:rPr>
              <w:t>2</w:t>
            </w:r>
          </w:p>
        </w:tc>
        <w:tc>
          <w:tcPr>
            <w:tcW w:w="563" w:type="pct"/>
            <w:vAlign w:val="center"/>
          </w:tcPr>
          <w:p>
            <w:pPr>
              <w:widowControl/>
              <w:adjustRightInd w:val="0"/>
              <w:snapToGrid w:val="0"/>
              <w:spacing w:line="320" w:lineRule="exact"/>
              <w:jc w:val="center"/>
              <w:rPr>
                <w:rFonts w:eastAsia="等线"/>
                <w:kern w:val="0"/>
                <w:szCs w:val="21"/>
              </w:rPr>
            </w:pPr>
            <w:r>
              <w:rPr>
                <w:rFonts w:eastAsia="等线"/>
                <w:kern w:val="0"/>
                <w:szCs w:val="21"/>
              </w:rPr>
              <w:t>/</w:t>
            </w:r>
          </w:p>
        </w:tc>
        <w:tc>
          <w:tcPr>
            <w:tcW w:w="471" w:type="pct"/>
            <w:vAlign w:val="center"/>
          </w:tcPr>
          <w:p>
            <w:pPr>
              <w:widowControl/>
              <w:adjustRightInd w:val="0"/>
              <w:snapToGrid w:val="0"/>
              <w:spacing w:line="320" w:lineRule="exact"/>
              <w:jc w:val="center"/>
              <w:rPr>
                <w:rFonts w:eastAsia="等线"/>
                <w:kern w:val="0"/>
                <w:szCs w:val="21"/>
              </w:rPr>
            </w:pPr>
            <w:r>
              <w:rPr>
                <w:rFonts w:eastAsia="等线"/>
                <w:kern w:val="0"/>
                <w:szCs w:val="21"/>
              </w:rPr>
              <w:t>/</w:t>
            </w:r>
          </w:p>
        </w:tc>
      </w:tr>
    </w:tbl>
    <w:p>
      <w:pPr>
        <w:spacing w:line="520" w:lineRule="exact"/>
        <w:ind w:firstLine="480" w:firstLineChars="200"/>
        <w:rPr>
          <w:sz w:val="24"/>
        </w:rPr>
      </w:pPr>
      <w:r>
        <w:rPr>
          <w:sz w:val="24"/>
        </w:rPr>
        <w:t>由表可以看出，本项目完成后全厂废水经处理后排水水质为COD</w:t>
      </w:r>
      <w:r>
        <w:rPr>
          <w:rFonts w:eastAsia="等线"/>
          <w:color w:val="000000"/>
          <w:sz w:val="24"/>
        </w:rPr>
        <w:t>83.70</w:t>
      </w:r>
      <w:r>
        <w:rPr>
          <w:sz w:val="24"/>
        </w:rPr>
        <w:t>mg/L，BOD</w:t>
      </w:r>
      <w:r>
        <w:rPr>
          <w:sz w:val="24"/>
          <w:vertAlign w:val="subscript"/>
        </w:rPr>
        <w:t>5</w:t>
      </w:r>
      <w:r>
        <w:rPr>
          <w:rFonts w:eastAsia="等线"/>
          <w:color w:val="000000"/>
          <w:sz w:val="24"/>
        </w:rPr>
        <w:t>11.81</w:t>
      </w:r>
      <w:r>
        <w:rPr>
          <w:sz w:val="24"/>
        </w:rPr>
        <w:t>mg/L，SS</w:t>
      </w:r>
      <w:r>
        <w:rPr>
          <w:rFonts w:eastAsia="等线"/>
          <w:color w:val="000000"/>
          <w:sz w:val="24"/>
        </w:rPr>
        <w:t>89.61</w:t>
      </w:r>
      <w:r>
        <w:rPr>
          <w:sz w:val="24"/>
        </w:rPr>
        <w:t>mg/L，氨氮</w:t>
      </w:r>
      <w:r>
        <w:rPr>
          <w:rFonts w:eastAsia="等线"/>
          <w:color w:val="000000"/>
          <w:sz w:val="24"/>
        </w:rPr>
        <w:t>2.76</w:t>
      </w:r>
      <w:r>
        <w:rPr>
          <w:sz w:val="24"/>
        </w:rPr>
        <w:t>mg/L</w:t>
      </w:r>
      <w:bookmarkStart w:id="14" w:name="_Hlk38120690"/>
      <w:r>
        <w:rPr>
          <w:sz w:val="24"/>
        </w:rPr>
        <w:t>，</w:t>
      </w:r>
      <w:bookmarkEnd w:id="14"/>
      <w:r>
        <w:rPr>
          <w:sz w:val="24"/>
        </w:rPr>
        <w:t>满足户部寨污水处理厂进水水质及《化工行业水污染物间接排放标准》（DB41/1135-2016），可以实现达标排放。</w:t>
      </w:r>
    </w:p>
    <w:bookmarkEnd w:id="13"/>
    <w:p>
      <w:pPr>
        <w:spacing w:line="520" w:lineRule="exact"/>
        <w:rPr>
          <w:sz w:val="24"/>
        </w:rPr>
      </w:pPr>
      <w:r>
        <w:rPr>
          <w:sz w:val="24"/>
        </w:rPr>
        <w:t>4.3</w:t>
      </w:r>
      <w:r>
        <w:rPr>
          <w:rFonts w:hint="eastAsia"/>
          <w:sz w:val="24"/>
        </w:rPr>
        <w:t>固废处置</w:t>
      </w:r>
      <w:r>
        <w:rPr>
          <w:sz w:val="24"/>
        </w:rPr>
        <w:t>情况</w:t>
      </w:r>
    </w:p>
    <w:p>
      <w:pPr>
        <w:spacing w:line="520" w:lineRule="exact"/>
        <w:ind w:firstLine="720" w:firstLineChars="300"/>
        <w:rPr>
          <w:rFonts w:ascii="宋体" w:hAnsi="宋体"/>
          <w:bCs/>
          <w:kern w:val="0"/>
          <w:sz w:val="24"/>
        </w:rPr>
      </w:pPr>
      <w:r>
        <w:rPr>
          <w:rFonts w:hint="eastAsia" w:ascii="宋体" w:hAnsi="宋体"/>
          <w:bCs/>
          <w:kern w:val="0"/>
          <w:sz w:val="24"/>
        </w:rPr>
        <w:t>本项目排放的工业固体废物按“减量化、资源化、无害化”处理处置原则，落实各类工业固体废物的收集、贮存和综合利用措施。</w:t>
      </w:r>
    </w:p>
    <w:p>
      <w:pPr>
        <w:spacing w:line="520" w:lineRule="exact"/>
        <w:ind w:firstLine="720" w:firstLineChars="300"/>
        <w:rPr>
          <w:rFonts w:ascii="宋体" w:hAnsi="宋体"/>
          <w:bCs/>
          <w:kern w:val="0"/>
          <w:sz w:val="24"/>
        </w:rPr>
      </w:pPr>
      <w:r>
        <w:rPr>
          <w:rFonts w:hint="eastAsia" w:ascii="宋体" w:hAnsi="宋体"/>
          <w:bCs/>
          <w:kern w:val="0"/>
          <w:sz w:val="24"/>
        </w:rPr>
        <w:t>(1)一般废物</w:t>
      </w:r>
    </w:p>
    <w:p>
      <w:pPr>
        <w:spacing w:line="520" w:lineRule="exact"/>
        <w:ind w:firstLine="720" w:firstLineChars="300"/>
        <w:rPr>
          <w:rFonts w:ascii="宋体" w:hAnsi="宋体"/>
          <w:bCs/>
          <w:kern w:val="0"/>
          <w:sz w:val="24"/>
        </w:rPr>
      </w:pPr>
      <w:r>
        <w:rPr>
          <w:rFonts w:hint="eastAsia" w:ascii="宋体" w:hAnsi="宋体"/>
          <w:bCs/>
          <w:kern w:val="0"/>
          <w:sz w:val="24"/>
        </w:rPr>
        <w:t>冷氢化装置、产品后处理装置产生的细硅粉作为产品出售，污水处理站污泥、渣浆处理车间排渣作为建材综合利用，多效蒸发装置产生的工业盐副产出售。</w:t>
      </w:r>
    </w:p>
    <w:p>
      <w:pPr>
        <w:spacing w:line="520" w:lineRule="exact"/>
        <w:rPr>
          <w:rFonts w:ascii="宋体" w:hAnsi="宋体"/>
          <w:bCs/>
          <w:kern w:val="0"/>
          <w:sz w:val="24"/>
        </w:rPr>
      </w:pPr>
      <w:r>
        <w:rPr>
          <w:rFonts w:hint="eastAsia" w:ascii="宋体" w:hAnsi="宋体"/>
          <w:bCs/>
          <w:kern w:val="0"/>
          <w:sz w:val="24"/>
        </w:rPr>
        <w:t>本项目配套建设固废库一座，占地面积</w:t>
      </w:r>
      <w:r>
        <w:t>882m</w:t>
      </w:r>
      <w:r>
        <w:rPr>
          <w:vertAlign w:val="superscript"/>
        </w:rPr>
        <w:t>2</w:t>
      </w:r>
      <w:r>
        <w:rPr>
          <w:rFonts w:hint="eastAsia" w:ascii="宋体" w:hAnsi="宋体"/>
          <w:bCs/>
          <w:kern w:val="0"/>
          <w:sz w:val="24"/>
        </w:rPr>
        <w:t>，用于一般固体废物的临时贮存。</w:t>
      </w:r>
    </w:p>
    <w:p>
      <w:pPr>
        <w:spacing w:line="520" w:lineRule="exact"/>
        <w:ind w:firstLine="720" w:firstLineChars="300"/>
        <w:rPr>
          <w:rFonts w:ascii="宋体" w:hAnsi="宋体"/>
          <w:bCs/>
          <w:kern w:val="0"/>
          <w:sz w:val="24"/>
        </w:rPr>
      </w:pPr>
      <w:r>
        <w:rPr>
          <w:rFonts w:hint="eastAsia" w:ascii="宋体" w:hAnsi="宋体"/>
          <w:bCs/>
          <w:kern w:val="0"/>
          <w:sz w:val="24"/>
        </w:rPr>
        <w:t>(2) 危险废物</w:t>
      </w:r>
    </w:p>
    <w:p>
      <w:pPr>
        <w:spacing w:line="520" w:lineRule="exact"/>
        <w:ind w:firstLine="480" w:firstLineChars="200"/>
        <w:rPr>
          <w:rFonts w:ascii="宋体" w:hAnsi="宋体"/>
          <w:bCs/>
          <w:kern w:val="0"/>
          <w:sz w:val="24"/>
        </w:rPr>
      </w:pPr>
      <w:r>
        <w:rPr>
          <w:rFonts w:hint="eastAsia" w:ascii="宋体" w:hAnsi="宋体"/>
          <w:bCs/>
          <w:kern w:val="0"/>
          <w:sz w:val="24"/>
        </w:rPr>
        <w:t>本项目设备检修产生的废机油、抹布等，属于危废，委托有资质的单位处置。</w:t>
      </w:r>
    </w:p>
    <w:p>
      <w:pPr>
        <w:spacing w:line="520" w:lineRule="exact"/>
        <w:ind w:firstLine="480" w:firstLineChars="200"/>
        <w:rPr>
          <w:rFonts w:ascii="宋体" w:hAnsi="宋体"/>
          <w:bCs/>
          <w:kern w:val="0"/>
          <w:sz w:val="24"/>
        </w:rPr>
      </w:pPr>
      <w:r>
        <w:rPr>
          <w:rFonts w:hint="eastAsia" w:ascii="宋体" w:hAnsi="宋体"/>
          <w:bCs/>
          <w:kern w:val="0"/>
          <w:sz w:val="24"/>
        </w:rPr>
        <w:t>其他工艺装置产生的废催化剂、废吸附剂送厂家回收。</w:t>
      </w:r>
    </w:p>
    <w:p>
      <w:pPr>
        <w:spacing w:line="520" w:lineRule="exact"/>
        <w:ind w:firstLine="720" w:firstLineChars="300"/>
        <w:rPr>
          <w:rFonts w:ascii="宋体" w:hAnsi="宋体"/>
          <w:bCs/>
          <w:kern w:val="0"/>
          <w:sz w:val="24"/>
        </w:rPr>
      </w:pPr>
      <w:r>
        <w:rPr>
          <w:rFonts w:hint="eastAsia" w:ascii="宋体" w:hAnsi="宋体"/>
          <w:bCs/>
          <w:kern w:val="0"/>
          <w:sz w:val="24"/>
        </w:rPr>
        <w:t>3)生活垃圾</w:t>
      </w:r>
    </w:p>
    <w:p>
      <w:pPr>
        <w:spacing w:line="520" w:lineRule="exact"/>
        <w:ind w:firstLine="720" w:firstLineChars="300"/>
        <w:rPr>
          <w:rFonts w:ascii="宋体" w:hAnsi="宋体"/>
          <w:bCs/>
          <w:kern w:val="0"/>
          <w:sz w:val="24"/>
        </w:rPr>
      </w:pPr>
      <w:r>
        <w:rPr>
          <w:rFonts w:hint="eastAsia" w:ascii="宋体" w:hAnsi="宋体"/>
          <w:bCs/>
          <w:kern w:val="0"/>
          <w:sz w:val="24"/>
        </w:rPr>
        <w:t>生活垃圾由当地环卫部门统一收集处理。</w:t>
      </w:r>
    </w:p>
    <w:p>
      <w:pPr>
        <w:pStyle w:val="16"/>
        <w:snapToGrid w:val="0"/>
        <w:spacing w:line="540" w:lineRule="exact"/>
        <w:ind w:firstLine="480"/>
      </w:pPr>
      <w:r>
        <w:rPr>
          <w:rFonts w:hint="eastAsia"/>
        </w:rPr>
        <w:t>本项目配套建设一座</w:t>
      </w:r>
      <w:r>
        <w:t>532m</w:t>
      </w:r>
      <w:r>
        <w:rPr>
          <w:vertAlign w:val="superscript"/>
        </w:rPr>
        <w:t>2</w:t>
      </w:r>
      <w:r>
        <w:rPr>
          <w:rFonts w:hint="eastAsia"/>
        </w:rPr>
        <w:t>一般工业固废暂存间、一座</w:t>
      </w:r>
      <w:r>
        <w:t>108m</w:t>
      </w:r>
      <w:r>
        <w:rPr>
          <w:vertAlign w:val="superscript"/>
        </w:rPr>
        <w:t>2</w:t>
      </w:r>
      <w:r>
        <w:rPr>
          <w:rFonts w:hint="eastAsia"/>
        </w:rPr>
        <w:t>危废暂存间。</w:t>
      </w:r>
    </w:p>
    <w:p>
      <w:pPr>
        <w:spacing w:line="520" w:lineRule="exact"/>
        <w:rPr>
          <w:sz w:val="24"/>
        </w:rPr>
      </w:pPr>
      <w:r>
        <w:rPr>
          <w:sz w:val="24"/>
        </w:rPr>
        <w:t>4.4</w:t>
      </w:r>
      <w:r>
        <w:rPr>
          <w:rFonts w:hint="eastAsia"/>
          <w:sz w:val="24"/>
        </w:rPr>
        <w:t>噪声治理</w:t>
      </w:r>
      <w:r>
        <w:rPr>
          <w:sz w:val="24"/>
        </w:rPr>
        <w:t>情况</w:t>
      </w:r>
    </w:p>
    <w:p>
      <w:pPr>
        <w:spacing w:line="520" w:lineRule="exact"/>
        <w:ind w:firstLine="570"/>
        <w:rPr>
          <w:sz w:val="24"/>
        </w:rPr>
      </w:pPr>
      <w:r>
        <w:rPr>
          <w:spacing w:val="-4"/>
          <w:sz w:val="24"/>
        </w:rPr>
        <w:t>本次工程主要噪声设备压缩机、风机、</w:t>
      </w:r>
      <w:r>
        <w:rPr>
          <w:rFonts w:hint="eastAsia"/>
          <w:spacing w:val="-4"/>
          <w:sz w:val="24"/>
        </w:rPr>
        <w:t>冷却塔、</w:t>
      </w:r>
      <w:r>
        <w:rPr>
          <w:spacing w:val="-4"/>
          <w:sz w:val="24"/>
        </w:rPr>
        <w:t>各类泵等，噪声源强为75～</w:t>
      </w:r>
      <w:r>
        <w:rPr>
          <w:rFonts w:hint="eastAsia"/>
          <w:spacing w:val="-4"/>
          <w:sz w:val="24"/>
        </w:rPr>
        <w:t>1</w:t>
      </w:r>
      <w:r>
        <w:rPr>
          <w:spacing w:val="-4"/>
          <w:sz w:val="24"/>
        </w:rPr>
        <w:t>2</w:t>
      </w:r>
      <w:r>
        <w:rPr>
          <w:rFonts w:hint="eastAsia"/>
          <w:spacing w:val="-4"/>
          <w:sz w:val="24"/>
        </w:rPr>
        <w:t>0</w:t>
      </w:r>
      <w:r>
        <w:rPr>
          <w:spacing w:val="-4"/>
          <w:sz w:val="24"/>
        </w:rPr>
        <w:t>dB(A)。工程拟采取加设减震基础、消声器、隔音等措施，噪声源强降为</w:t>
      </w:r>
      <w:r>
        <w:rPr>
          <w:rFonts w:hint="eastAsia"/>
          <w:spacing w:val="-4"/>
          <w:sz w:val="24"/>
        </w:rPr>
        <w:t>70</w:t>
      </w:r>
      <w:r>
        <w:rPr>
          <w:spacing w:val="-4"/>
          <w:sz w:val="24"/>
        </w:rPr>
        <w:t>～85dB(A)。经预测，各厂界贡献值均可以满足</w:t>
      </w:r>
      <w:r>
        <w:rPr>
          <w:sz w:val="24"/>
        </w:rPr>
        <w:t>《工业企业厂界噪声排放标准》（GB12348-2008）3类标准要求。</w:t>
      </w:r>
    </w:p>
    <w:p>
      <w:pPr>
        <w:spacing w:line="520" w:lineRule="exact"/>
        <w:outlineLvl w:val="0"/>
        <w:rPr>
          <w:b/>
          <w:color w:val="000000"/>
          <w:sz w:val="24"/>
        </w:rPr>
      </w:pPr>
      <w:r>
        <w:rPr>
          <w:rFonts w:hint="eastAsia" w:ascii="楷体" w:hAnsi="楷体" w:eastAsia="楷体"/>
          <w:sz w:val="28"/>
          <w:szCs w:val="28"/>
        </w:rPr>
        <w:t>五、环境预测影响</w:t>
      </w:r>
    </w:p>
    <w:p>
      <w:pPr>
        <w:pStyle w:val="2"/>
        <w:spacing w:after="0" w:line="520" w:lineRule="exact"/>
        <w:rPr>
          <w:sz w:val="24"/>
        </w:rPr>
      </w:pPr>
      <w:r>
        <w:rPr>
          <w:rFonts w:hint="eastAsia"/>
          <w:sz w:val="24"/>
        </w:rPr>
        <w:t>5</w:t>
      </w:r>
      <w:r>
        <w:rPr>
          <w:sz w:val="24"/>
        </w:rPr>
        <w:t>.1环境空气预测</w:t>
      </w:r>
      <w:r>
        <w:rPr>
          <w:rFonts w:hint="eastAsia"/>
          <w:sz w:val="24"/>
        </w:rPr>
        <w:t>结论</w:t>
      </w:r>
    </w:p>
    <w:p>
      <w:pPr>
        <w:spacing w:line="540" w:lineRule="exact"/>
        <w:ind w:firstLine="480" w:firstLineChars="200"/>
        <w:rPr>
          <w:sz w:val="24"/>
        </w:rPr>
      </w:pPr>
      <w:bookmarkStart w:id="15" w:name="_Hlk25565652"/>
      <w:r>
        <w:rPr>
          <w:sz w:val="24"/>
          <w:szCs w:val="28"/>
        </w:rPr>
        <w:t>（1）</w:t>
      </w:r>
      <w:r>
        <w:rPr>
          <w:sz w:val="24"/>
        </w:rPr>
        <w:t>本项目所在区域为濮阳市，根据濮阳市发布的2021年（环境状况监测中的数据，2021年濮阳市环境空气中PM</w:t>
      </w:r>
      <w:r>
        <w:rPr>
          <w:sz w:val="24"/>
          <w:vertAlign w:val="subscript"/>
        </w:rPr>
        <w:t>10</w:t>
      </w:r>
      <w:r>
        <w:rPr>
          <w:sz w:val="24"/>
        </w:rPr>
        <w:t>、PM</w:t>
      </w:r>
      <w:r>
        <w:rPr>
          <w:sz w:val="24"/>
          <w:vertAlign w:val="subscript"/>
        </w:rPr>
        <w:t>2.5</w:t>
      </w:r>
      <w:r>
        <w:rPr>
          <w:sz w:val="24"/>
        </w:rPr>
        <w:t>因子超标，O</w:t>
      </w:r>
      <w:r>
        <w:rPr>
          <w:sz w:val="24"/>
          <w:vertAlign w:val="subscript"/>
        </w:rPr>
        <w:t>3</w:t>
      </w:r>
      <w:r>
        <w:rPr>
          <w:sz w:val="24"/>
        </w:rPr>
        <w:t>因子接近标准限值，属于环境空气质量非达标区，评价采用导则推荐模式清单中的估算模式计算本项目大气环境影响评价等级为一级。</w:t>
      </w:r>
    </w:p>
    <w:p>
      <w:pPr>
        <w:spacing w:line="520" w:lineRule="exact"/>
        <w:ind w:firstLine="480" w:firstLineChars="200"/>
        <w:rPr>
          <w:sz w:val="24"/>
        </w:rPr>
      </w:pPr>
      <w:r>
        <w:rPr>
          <w:sz w:val="24"/>
        </w:rPr>
        <w:t>（2）评价根据濮阳市20</w:t>
      </w:r>
      <w:r>
        <w:rPr>
          <w:rFonts w:hint="eastAsia"/>
          <w:sz w:val="24"/>
        </w:rPr>
        <w:t>21</w:t>
      </w:r>
      <w:r>
        <w:rPr>
          <w:sz w:val="24"/>
        </w:rPr>
        <w:t>年常规监测数据，按照技术规范进行统计后作为项目所在区域进行环境空气质量是否达标的判断依据。20</w:t>
      </w:r>
      <w:r>
        <w:rPr>
          <w:rFonts w:hint="eastAsia"/>
          <w:sz w:val="24"/>
        </w:rPr>
        <w:t>21</w:t>
      </w:r>
      <w:r>
        <w:rPr>
          <w:sz w:val="24"/>
        </w:rPr>
        <w:t>年濮阳市环境空气中PM</w:t>
      </w:r>
      <w:r>
        <w:rPr>
          <w:sz w:val="24"/>
          <w:vertAlign w:val="subscript"/>
        </w:rPr>
        <w:t>10</w:t>
      </w:r>
      <w:r>
        <w:rPr>
          <w:sz w:val="24"/>
        </w:rPr>
        <w:t>和PM</w:t>
      </w:r>
      <w:r>
        <w:rPr>
          <w:sz w:val="24"/>
          <w:vertAlign w:val="subscript"/>
        </w:rPr>
        <w:t>2.5、</w:t>
      </w:r>
      <w:r>
        <w:rPr>
          <w:sz w:val="24"/>
        </w:rPr>
        <w:t>O</w:t>
      </w:r>
      <w:r>
        <w:rPr>
          <w:sz w:val="24"/>
          <w:vertAlign w:val="subscript"/>
        </w:rPr>
        <w:t>3</w:t>
      </w:r>
      <w:r>
        <w:rPr>
          <w:sz w:val="24"/>
        </w:rPr>
        <w:t>均出现不同程度的不达标情况，根据《环境影响评价技术导则-大气环境》（HJ2.2-2018）中的相关要求，</w:t>
      </w:r>
      <w:r>
        <w:rPr>
          <w:rFonts w:hint="eastAsia"/>
          <w:sz w:val="24"/>
        </w:rPr>
        <w:t>可</w:t>
      </w:r>
      <w:r>
        <w:rPr>
          <w:sz w:val="24"/>
        </w:rPr>
        <w:t>判定本项目所在区域为不达标区。</w:t>
      </w:r>
    </w:p>
    <w:p>
      <w:pPr>
        <w:spacing w:line="520" w:lineRule="exact"/>
        <w:ind w:firstLine="480" w:firstLineChars="200"/>
        <w:rPr>
          <w:sz w:val="24"/>
        </w:rPr>
      </w:pPr>
      <w:r>
        <w:rPr>
          <w:sz w:val="24"/>
        </w:rPr>
        <w:t>（3）本项目</w:t>
      </w:r>
      <w:r>
        <w:rPr>
          <w:rFonts w:hint="eastAsia"/>
          <w:sz w:val="24"/>
        </w:rPr>
        <w:t>新增</w:t>
      </w:r>
      <w:r>
        <w:rPr>
          <w:sz w:val="24"/>
        </w:rPr>
        <w:t>污染源正常排放下污染物短期浓度贡献值的最大浓度占标率均≤100%；年均浓度贡献值的最大浓度占标率均≤30%：新增污染物排放在叠加拟在建企业贡献和背景浓度后</w:t>
      </w:r>
      <w:r>
        <w:rPr>
          <w:rFonts w:hint="eastAsia"/>
          <w:sz w:val="24"/>
        </w:rPr>
        <w:t>各</w:t>
      </w:r>
      <w:r>
        <w:rPr>
          <w:sz w:val="24"/>
        </w:rPr>
        <w:t>网格点</w:t>
      </w:r>
      <w:r>
        <w:rPr>
          <w:bCs/>
          <w:sz w:val="24"/>
        </w:rPr>
        <w:t>均达标，</w:t>
      </w:r>
      <w:r>
        <w:rPr>
          <w:sz w:val="24"/>
        </w:rPr>
        <w:t>各环境敏感点均未超标。</w:t>
      </w:r>
    </w:p>
    <w:p>
      <w:pPr>
        <w:spacing w:line="520" w:lineRule="exact"/>
        <w:ind w:firstLine="480" w:firstLineChars="200"/>
        <w:rPr>
          <w:sz w:val="24"/>
        </w:rPr>
      </w:pPr>
      <w:r>
        <w:rPr>
          <w:sz w:val="24"/>
        </w:rPr>
        <w:t>（4）</w:t>
      </w:r>
      <w:r>
        <w:rPr>
          <w:rFonts w:hint="eastAsia"/>
          <w:sz w:val="24"/>
        </w:rPr>
        <w:t>本次评价通过收集区域污染物排放削减源计算</w:t>
      </w:r>
      <w:r>
        <w:rPr>
          <w:sz w:val="24"/>
        </w:rPr>
        <w:t>PM</w:t>
      </w:r>
      <w:r>
        <w:rPr>
          <w:sz w:val="24"/>
          <w:vertAlign w:val="subscript"/>
        </w:rPr>
        <w:t>10</w:t>
      </w:r>
      <w:r>
        <w:rPr>
          <w:sz w:val="24"/>
        </w:rPr>
        <w:t>年平均质量浓度变化率K值，PM</w:t>
      </w:r>
      <w:r>
        <w:rPr>
          <w:sz w:val="24"/>
          <w:vertAlign w:val="subscript"/>
        </w:rPr>
        <w:t>10</w:t>
      </w:r>
      <w:r>
        <w:rPr>
          <w:sz w:val="24"/>
        </w:rPr>
        <w:t>年平均质量浓度变化率k值k≤-20%，可判定项目建成后区域环境质量得到整体改善。</w:t>
      </w:r>
    </w:p>
    <w:p>
      <w:pPr>
        <w:spacing w:line="520" w:lineRule="exact"/>
        <w:ind w:firstLine="480" w:firstLineChars="200"/>
        <w:rPr>
          <w:sz w:val="24"/>
        </w:rPr>
      </w:pPr>
      <w:r>
        <w:rPr>
          <w:sz w:val="24"/>
        </w:rPr>
        <w:t>（5）本项目完成后大气污染物经过进一步预测，</w:t>
      </w:r>
      <w:r>
        <w:rPr>
          <w:rFonts w:hint="eastAsia"/>
          <w:sz w:val="24"/>
        </w:rPr>
        <w:t>主要</w:t>
      </w:r>
      <w:r>
        <w:rPr>
          <w:sz w:val="24"/>
        </w:rPr>
        <w:t>污染因子厂界处浓度均可以满足相对应的厂界浓度标准要求，同时且满足相对的环境质量标准，项目完成后不需设置大气环境防护距离。</w:t>
      </w:r>
    </w:p>
    <w:p>
      <w:pPr>
        <w:spacing w:line="520" w:lineRule="exact"/>
        <w:ind w:firstLine="480" w:firstLineChars="200"/>
        <w:rPr>
          <w:sz w:val="24"/>
        </w:rPr>
      </w:pPr>
      <w:r>
        <w:rPr>
          <w:sz w:val="24"/>
        </w:rPr>
        <w:t>（6）综上所述，从大气环境影响评价角度分析该项目环境影响可以接受，项目建设可行。</w:t>
      </w:r>
    </w:p>
    <w:p>
      <w:pPr>
        <w:spacing w:line="520" w:lineRule="exact"/>
        <w:ind w:firstLine="480" w:firstLineChars="200"/>
        <w:rPr>
          <w:sz w:val="24"/>
          <w:szCs w:val="28"/>
        </w:rPr>
      </w:pPr>
      <w:r>
        <w:rPr>
          <w:sz w:val="24"/>
          <w:szCs w:val="28"/>
        </w:rPr>
        <w:t>综上所述，从大气环境影响评价角度分析该项目环境影响可以接受。</w:t>
      </w:r>
    </w:p>
    <w:p>
      <w:pPr>
        <w:pStyle w:val="2"/>
        <w:spacing w:after="0" w:line="520" w:lineRule="exact"/>
        <w:rPr>
          <w:sz w:val="24"/>
        </w:rPr>
      </w:pPr>
      <w:r>
        <w:rPr>
          <w:rFonts w:hint="eastAsia"/>
          <w:sz w:val="24"/>
        </w:rPr>
        <w:t>5</w:t>
      </w:r>
      <w:r>
        <w:rPr>
          <w:sz w:val="24"/>
        </w:rPr>
        <w:t>.2</w:t>
      </w:r>
      <w:r>
        <w:rPr>
          <w:rFonts w:hint="eastAsia"/>
          <w:sz w:val="24"/>
        </w:rPr>
        <w:t>地表水环境影响结论</w:t>
      </w:r>
    </w:p>
    <w:bookmarkEnd w:id="15"/>
    <w:p>
      <w:pPr>
        <w:spacing w:line="520" w:lineRule="exact"/>
        <w:ind w:firstLine="480" w:firstLineChars="200"/>
        <w:rPr>
          <w:sz w:val="24"/>
        </w:rPr>
      </w:pPr>
      <w:r>
        <w:rPr>
          <w:sz w:val="24"/>
        </w:rPr>
        <w:t>工程废水经污水处理站处理达标后排入户部寨污水处理厂二次处理后排入金堤河，对地表水影响较小。</w:t>
      </w:r>
    </w:p>
    <w:p>
      <w:pPr>
        <w:pStyle w:val="2"/>
        <w:spacing w:after="0" w:line="520" w:lineRule="exact"/>
        <w:rPr>
          <w:sz w:val="24"/>
        </w:rPr>
      </w:pPr>
      <w:r>
        <w:rPr>
          <w:rFonts w:hint="eastAsia"/>
          <w:sz w:val="24"/>
        </w:rPr>
        <w:t>5</w:t>
      </w:r>
      <w:r>
        <w:rPr>
          <w:sz w:val="24"/>
        </w:rPr>
        <w:t>.3</w:t>
      </w:r>
      <w:r>
        <w:rPr>
          <w:rFonts w:hint="eastAsia"/>
          <w:sz w:val="24"/>
        </w:rPr>
        <w:t>地下水环境影响结论</w:t>
      </w:r>
    </w:p>
    <w:p>
      <w:pPr>
        <w:spacing w:line="520" w:lineRule="exact"/>
        <w:ind w:firstLine="480" w:firstLineChars="200"/>
        <w:rPr>
          <w:sz w:val="24"/>
        </w:rPr>
      </w:pPr>
      <w:r>
        <w:rPr>
          <w:sz w:val="24"/>
        </w:rPr>
        <w:t>本项目地下水环境影响评价工作等级为一级评价。根据研究水文地质资料和地下水观测资料，识别和验证了区域地下水运动水流运动模型，数值模拟模型具有较高的模拟精度。</w:t>
      </w:r>
    </w:p>
    <w:p>
      <w:pPr>
        <w:spacing w:line="540" w:lineRule="exact"/>
        <w:ind w:firstLine="480" w:firstLineChars="200"/>
        <w:rPr>
          <w:snapToGrid w:val="0"/>
          <w:sz w:val="24"/>
        </w:rPr>
      </w:pPr>
      <w:r>
        <w:rPr>
          <w:snapToGrid w:val="0"/>
          <w:sz w:val="24"/>
        </w:rPr>
        <w:t>综合分析，在非正常工况下，调节池池底泄漏，</w:t>
      </w:r>
      <w:r>
        <w:rPr>
          <w:rFonts w:hint="eastAsia"/>
          <w:color w:val="000000"/>
          <w:sz w:val="24"/>
        </w:rPr>
        <w:t>高氯废水收集池</w:t>
      </w:r>
      <w:r>
        <w:rPr>
          <w:snapToGrid w:val="0"/>
          <w:color w:val="000000"/>
          <w:sz w:val="24"/>
        </w:rPr>
        <w:t>池底泄漏，</w:t>
      </w:r>
      <w:r>
        <w:rPr>
          <w:rFonts w:hint="eastAsia"/>
          <w:snapToGrid w:val="0"/>
          <w:color w:val="000000"/>
          <w:sz w:val="24"/>
        </w:rPr>
        <w:t>污染物</w:t>
      </w:r>
      <w:r>
        <w:rPr>
          <w:rFonts w:hint="eastAsia"/>
          <w:color w:val="000000"/>
          <w:sz w:val="24"/>
        </w:rPr>
        <w:t>氯化物</w:t>
      </w:r>
      <w:r>
        <w:rPr>
          <w:color w:val="000000"/>
          <w:sz w:val="24"/>
        </w:rPr>
        <w:t>在</w:t>
      </w:r>
      <w:r>
        <w:rPr>
          <w:rFonts w:hint="eastAsia"/>
          <w:snapToGrid w:val="0"/>
          <w:color w:val="000000"/>
          <w:sz w:val="24"/>
        </w:rPr>
        <w:t>100天和1000天</w:t>
      </w:r>
      <w:r>
        <w:rPr>
          <w:snapToGrid w:val="0"/>
          <w:color w:val="000000"/>
          <w:sz w:val="24"/>
        </w:rPr>
        <w:t>内均检测出现超标情况</w:t>
      </w:r>
      <w:r>
        <w:rPr>
          <w:rFonts w:hint="eastAsia"/>
          <w:snapToGrid w:val="0"/>
          <w:color w:val="000000"/>
          <w:sz w:val="24"/>
        </w:rPr>
        <w:t>，</w:t>
      </w:r>
      <w:r>
        <w:rPr>
          <w:snapToGrid w:val="0"/>
          <w:color w:val="000000"/>
          <w:sz w:val="24"/>
        </w:rPr>
        <w:t>在</w:t>
      </w:r>
      <w:r>
        <w:rPr>
          <w:color w:val="000000"/>
          <w:sz w:val="24"/>
        </w:rPr>
        <w:t>水动力弥散作用下，污染晕范围逐渐扩大，</w:t>
      </w:r>
      <w:r>
        <w:rPr>
          <w:rFonts w:hint="eastAsia"/>
          <w:color w:val="000000"/>
          <w:sz w:val="24"/>
        </w:rPr>
        <w:t>但</w:t>
      </w:r>
      <w:r>
        <w:rPr>
          <w:rFonts w:hint="eastAsia"/>
          <w:snapToGrid w:val="0"/>
          <w:color w:val="000000"/>
          <w:sz w:val="24"/>
        </w:rPr>
        <w:t>是超标区中心浓度逐渐降低，超标范围</w:t>
      </w:r>
      <w:r>
        <w:rPr>
          <w:sz w:val="24"/>
        </w:rPr>
        <w:t>没有超出厂界</w:t>
      </w:r>
      <w:r>
        <w:rPr>
          <w:rFonts w:hint="eastAsia"/>
          <w:color w:val="000000"/>
          <w:sz w:val="24"/>
        </w:rPr>
        <w:t>。</w:t>
      </w:r>
      <w:r>
        <w:rPr>
          <w:color w:val="000000"/>
          <w:sz w:val="24"/>
        </w:rPr>
        <w:t>污水的跑冒滴漏会对泄漏点附近地下水环境造成一定影响</w:t>
      </w:r>
      <w:r>
        <w:rPr>
          <w:rFonts w:hint="eastAsia"/>
          <w:color w:val="000000"/>
          <w:sz w:val="24"/>
        </w:rPr>
        <w:t>，但</w:t>
      </w:r>
      <w:r>
        <w:rPr>
          <w:rFonts w:hint="eastAsia"/>
          <w:sz w:val="24"/>
        </w:rPr>
        <w:t>均</w:t>
      </w:r>
      <w:r>
        <w:rPr>
          <w:sz w:val="24"/>
        </w:rPr>
        <w:t>未到达周边饮用水水源井</w:t>
      </w:r>
      <w:r>
        <w:rPr>
          <w:rFonts w:hint="eastAsia"/>
          <w:sz w:val="24"/>
        </w:rPr>
        <w:t>，</w:t>
      </w:r>
      <w:r>
        <w:rPr>
          <w:sz w:val="24"/>
        </w:rPr>
        <w:t>对地下水保护目标没有影响。</w:t>
      </w:r>
      <w:r>
        <w:rPr>
          <w:color w:val="000000"/>
          <w:sz w:val="24"/>
        </w:rPr>
        <w:t>由于本次预测源强计算采取最不利原则，各污染因子浓度都选取最大值，且假定发生渗漏的污水全部进入含水层，因此，实际状况污水渗漏造成的影响范围不会超过本次预测结果。</w:t>
      </w:r>
      <w:r>
        <w:rPr>
          <w:sz w:val="24"/>
        </w:rPr>
        <w:t>评价认为本次工程建设和运行对地下水环境的影响可以接受。</w:t>
      </w:r>
    </w:p>
    <w:p>
      <w:pPr>
        <w:pStyle w:val="2"/>
        <w:spacing w:after="0" w:line="520" w:lineRule="exact"/>
        <w:rPr>
          <w:sz w:val="24"/>
        </w:rPr>
      </w:pPr>
      <w:r>
        <w:rPr>
          <w:rFonts w:hint="eastAsia"/>
          <w:sz w:val="24"/>
        </w:rPr>
        <w:t>5</w:t>
      </w:r>
      <w:r>
        <w:rPr>
          <w:sz w:val="24"/>
        </w:rPr>
        <w:t>.4</w:t>
      </w:r>
      <w:r>
        <w:rPr>
          <w:rFonts w:hint="eastAsia"/>
          <w:sz w:val="24"/>
        </w:rPr>
        <w:t>噪声影响结论</w:t>
      </w:r>
    </w:p>
    <w:p>
      <w:pPr>
        <w:spacing w:line="520" w:lineRule="exact"/>
        <w:ind w:firstLine="472" w:firstLineChars="200"/>
        <w:rPr>
          <w:bCs/>
          <w:szCs w:val="28"/>
        </w:rPr>
      </w:pPr>
      <w:r>
        <w:rPr>
          <w:spacing w:val="-2"/>
          <w:sz w:val="24"/>
        </w:rPr>
        <w:t>本项目</w:t>
      </w:r>
      <w:r>
        <w:rPr>
          <w:bCs/>
          <w:spacing w:val="-2"/>
          <w:sz w:val="24"/>
        </w:rPr>
        <w:t>完成后</w:t>
      </w:r>
      <w:r>
        <w:rPr>
          <w:rFonts w:hint="eastAsia"/>
          <w:bCs/>
          <w:spacing w:val="-2"/>
          <w:sz w:val="24"/>
        </w:rPr>
        <w:t>对</w:t>
      </w:r>
      <w:r>
        <w:rPr>
          <w:bCs/>
          <w:spacing w:val="-2"/>
          <w:sz w:val="24"/>
        </w:rPr>
        <w:t>四周厂界的</w:t>
      </w:r>
      <w:r>
        <w:rPr>
          <w:rFonts w:hint="eastAsia"/>
          <w:bCs/>
          <w:spacing w:val="-2"/>
          <w:sz w:val="24"/>
        </w:rPr>
        <w:t>噪声</w:t>
      </w:r>
      <w:r>
        <w:rPr>
          <w:bCs/>
          <w:spacing w:val="-2"/>
          <w:sz w:val="24"/>
        </w:rPr>
        <w:t>贡献值</w:t>
      </w:r>
      <w:r>
        <w:rPr>
          <w:spacing w:val="-2"/>
          <w:sz w:val="24"/>
        </w:rPr>
        <w:t>可以满足《工业企业厂界环境噪声排放标准》（GB12348-2008）3类标准要求</w:t>
      </w:r>
      <w:r>
        <w:rPr>
          <w:bCs/>
          <w:spacing w:val="-2"/>
          <w:sz w:val="24"/>
        </w:rPr>
        <w:t>。</w:t>
      </w:r>
      <w:r>
        <w:rPr>
          <w:bCs/>
          <w:szCs w:val="28"/>
        </w:rPr>
        <w:t xml:space="preserve"> </w:t>
      </w:r>
      <w:r>
        <w:rPr>
          <w:spacing w:val="4"/>
          <w:sz w:val="24"/>
        </w:rPr>
        <w:t>因此，评价认为扩建工程运营阶段不会出现噪声扰民现象，项目建设对区域声环境影响很小。</w:t>
      </w:r>
    </w:p>
    <w:p>
      <w:pPr>
        <w:pStyle w:val="2"/>
        <w:spacing w:after="0" w:line="520" w:lineRule="exact"/>
        <w:rPr>
          <w:sz w:val="24"/>
        </w:rPr>
      </w:pPr>
      <w:r>
        <w:rPr>
          <w:rFonts w:hint="eastAsia"/>
          <w:sz w:val="24"/>
        </w:rPr>
        <w:t>5</w:t>
      </w:r>
      <w:r>
        <w:rPr>
          <w:sz w:val="24"/>
        </w:rPr>
        <w:t>.5</w:t>
      </w:r>
      <w:r>
        <w:rPr>
          <w:rFonts w:hint="eastAsia"/>
          <w:sz w:val="24"/>
        </w:rPr>
        <w:t>土壤环境影响结论</w:t>
      </w:r>
    </w:p>
    <w:p>
      <w:pPr>
        <w:spacing w:line="520" w:lineRule="exact"/>
        <w:ind w:firstLine="480" w:firstLineChars="200"/>
        <w:rPr>
          <w:sz w:val="24"/>
        </w:rPr>
      </w:pPr>
      <w:r>
        <w:rPr>
          <w:sz w:val="24"/>
        </w:rPr>
        <w:t>项目厂址土壤环境现状质量满足《土壤环境质量建设用地土壤污染风险管控标准（试行）》（GB3660-2018）要求。本项目采取“源头控制、分区防治、污染监控、应急响应”相结合的污染防治措施，从污染物的产生、入渗、扩散、应急响应全方位进行控制，在防止和降低污染物的跑、冒、滴、漏的同时，尽可能从源头上减少污染物排放。结合有害物质在土壤中的降解、迁移、转化规律，项目对土壤影响主要为大气沉降，项目运营期在落实废气源达标排放、厂区做好分区防渗措施，强化厂区绿化，避免土壤裸露条件下，项目建设对土壤环境的影响可降至最低，不改变区域土壤环境质量现状。同时项目运营期间应定期对土壤保护目标进行跟踪监测。从土壤环境影响的角度，项目建设可行。</w:t>
      </w:r>
    </w:p>
    <w:p>
      <w:pPr>
        <w:pStyle w:val="2"/>
        <w:spacing w:after="0" w:line="520" w:lineRule="exact"/>
        <w:rPr>
          <w:sz w:val="24"/>
        </w:rPr>
      </w:pPr>
      <w:r>
        <w:rPr>
          <w:rFonts w:hint="eastAsia"/>
          <w:sz w:val="24"/>
        </w:rPr>
        <w:t>5</w:t>
      </w:r>
      <w:r>
        <w:rPr>
          <w:sz w:val="24"/>
        </w:rPr>
        <w:t>.6</w:t>
      </w:r>
      <w:r>
        <w:rPr>
          <w:rFonts w:hint="eastAsia"/>
          <w:sz w:val="24"/>
        </w:rPr>
        <w:t>固废影响结论</w:t>
      </w:r>
    </w:p>
    <w:p>
      <w:pPr>
        <w:spacing w:line="520" w:lineRule="exact"/>
        <w:ind w:firstLine="480" w:firstLineChars="200"/>
        <w:rPr>
          <w:sz w:val="24"/>
        </w:rPr>
      </w:pPr>
      <w:r>
        <w:rPr>
          <w:sz w:val="24"/>
        </w:rPr>
        <w:t>本次工程产生的各类固废均可得到合理处置或综合利用，方法可行。在认真落实各项安全存放处理、综合利用的基础上，本次工程固废对区域环境影响不大。</w:t>
      </w:r>
    </w:p>
    <w:p>
      <w:pPr>
        <w:spacing w:line="520" w:lineRule="exact"/>
        <w:outlineLvl w:val="0"/>
        <w:rPr>
          <w:rFonts w:ascii="楷体" w:hAnsi="楷体" w:eastAsia="楷体"/>
          <w:sz w:val="28"/>
          <w:szCs w:val="28"/>
        </w:rPr>
      </w:pPr>
      <w:r>
        <w:rPr>
          <w:rFonts w:hint="eastAsia" w:ascii="楷体" w:hAnsi="楷体" w:eastAsia="楷体"/>
          <w:sz w:val="28"/>
          <w:szCs w:val="28"/>
        </w:rPr>
        <w:t>六、清洁生产</w:t>
      </w:r>
    </w:p>
    <w:p>
      <w:pPr>
        <w:spacing w:line="520" w:lineRule="exact"/>
        <w:ind w:firstLine="480" w:firstLineChars="200"/>
        <w:rPr>
          <w:sz w:val="24"/>
        </w:rPr>
      </w:pPr>
      <w:r>
        <w:rPr>
          <w:sz w:val="24"/>
        </w:rPr>
        <w:t>本项目采用国内先进的生产工艺，生产装备和自动化控制水平据国内先进水平，产品具有安全环保、可降解、性能优异，污染物排放量较小，原辅材料物耗低、能源消耗较少，对废物进行了有效利用。评价认为，该项目建设清洁生产水平达到国内同行业先进水平，符合国家对清洁生产的有关要求。</w:t>
      </w:r>
    </w:p>
    <w:p>
      <w:pPr>
        <w:spacing w:line="520" w:lineRule="exact"/>
        <w:outlineLvl w:val="0"/>
        <w:rPr>
          <w:rFonts w:ascii="楷体" w:hAnsi="楷体" w:eastAsia="楷体"/>
          <w:sz w:val="28"/>
          <w:szCs w:val="28"/>
        </w:rPr>
      </w:pPr>
      <w:r>
        <w:rPr>
          <w:rFonts w:hint="eastAsia" w:ascii="楷体" w:hAnsi="楷体" w:eastAsia="楷体"/>
          <w:sz w:val="28"/>
          <w:szCs w:val="28"/>
        </w:rPr>
        <w:t>七、环境风险影响</w:t>
      </w:r>
    </w:p>
    <w:p>
      <w:pPr>
        <w:spacing w:line="540" w:lineRule="exact"/>
        <w:rPr>
          <w:spacing w:val="-2"/>
          <w:sz w:val="24"/>
        </w:rPr>
      </w:pPr>
      <w:r>
        <w:rPr>
          <w:rFonts w:hint="eastAsia"/>
          <w:spacing w:val="-2"/>
          <w:sz w:val="24"/>
        </w:rPr>
        <w:t>7</w:t>
      </w:r>
      <w:r>
        <w:rPr>
          <w:spacing w:val="-2"/>
          <w:sz w:val="24"/>
        </w:rPr>
        <w:t>.1</w:t>
      </w:r>
      <w:r>
        <w:rPr>
          <w:rFonts w:hint="eastAsia"/>
          <w:spacing w:val="-2"/>
          <w:sz w:val="24"/>
        </w:rPr>
        <w:t>环境空气风险影响</w:t>
      </w:r>
    </w:p>
    <w:p>
      <w:pPr>
        <w:spacing w:line="540" w:lineRule="exact"/>
        <w:ind w:firstLine="472" w:firstLineChars="200"/>
        <w:rPr>
          <w:spacing w:val="-2"/>
          <w:sz w:val="24"/>
        </w:rPr>
      </w:pPr>
      <w:r>
        <w:rPr>
          <w:rFonts w:hint="eastAsia"/>
          <w:spacing w:val="-2"/>
          <w:sz w:val="24"/>
        </w:rPr>
        <w:t>根据《建设项目环境风险评价技术导则》 (HJ169-2018)，拟建项目涉及的危险物质主要包括三氯氢硅、四氯化硅、二氯二氢硅、硅烷、氯化氢、氢气等火灾爆炸生成的次生污染物等，主要分布于生产装置区和罐区。</w:t>
      </w:r>
    </w:p>
    <w:p>
      <w:pPr>
        <w:spacing w:line="540" w:lineRule="exact"/>
        <w:ind w:firstLine="472" w:firstLineChars="200"/>
        <w:rPr>
          <w:kern w:val="0"/>
          <w:sz w:val="24"/>
        </w:rPr>
      </w:pPr>
      <w:r>
        <w:rPr>
          <w:rFonts w:hint="eastAsia"/>
          <w:spacing w:val="-2"/>
          <w:sz w:val="24"/>
        </w:rPr>
        <w:t>根据《建设项目环境风险评价技术导则》 (HJ169-2018)</w:t>
      </w:r>
      <w:r>
        <w:rPr>
          <w:spacing w:val="-2"/>
          <w:sz w:val="24"/>
        </w:rPr>
        <w:t xml:space="preserve"> </w:t>
      </w:r>
      <w:r>
        <w:rPr>
          <w:rFonts w:hint="eastAsia"/>
          <w:spacing w:val="-2"/>
          <w:sz w:val="24"/>
        </w:rPr>
        <w:t>，</w:t>
      </w:r>
      <w:r>
        <w:rPr>
          <w:spacing w:val="-2"/>
          <w:sz w:val="24"/>
        </w:rPr>
        <w:t>项目危险物质及工艺系统危险性等级为P1级，环境敏感性等级为E1，项目环境风险潜势为Ⅳ</w:t>
      </w:r>
      <w:r>
        <w:rPr>
          <w:spacing w:val="-2"/>
          <w:sz w:val="24"/>
          <w:vertAlign w:val="superscript"/>
        </w:rPr>
        <w:t>+</w:t>
      </w:r>
      <w:r>
        <w:rPr>
          <w:spacing w:val="-2"/>
          <w:sz w:val="24"/>
        </w:rPr>
        <w:t>。</w:t>
      </w:r>
      <w:r>
        <w:rPr>
          <w:sz w:val="24"/>
        </w:rPr>
        <w:t>根据环境风险评价工作等级划分原则，本次风险评价工作级别定为一级评价。</w:t>
      </w:r>
      <w:r>
        <w:rPr>
          <w:kern w:val="0"/>
          <w:sz w:val="24"/>
        </w:rPr>
        <w:t>本次项目</w:t>
      </w:r>
      <w:r>
        <w:rPr>
          <w:sz w:val="24"/>
        </w:rPr>
        <w:t>环境风险大气环境评价范围为</w:t>
      </w:r>
      <w:r>
        <w:rPr>
          <w:kern w:val="0"/>
          <w:sz w:val="24"/>
        </w:rPr>
        <w:t>距离项目边界5km；地表水环境</w:t>
      </w:r>
      <w:r>
        <w:rPr>
          <w:sz w:val="24"/>
        </w:rPr>
        <w:t>评价范围为户部寨片区污水处理厂入青碱沟汇入金堤河至</w:t>
      </w:r>
      <w:r>
        <w:rPr>
          <w:kern w:val="0"/>
          <w:sz w:val="24"/>
        </w:rPr>
        <w:t>宋海</w:t>
      </w:r>
      <w:r>
        <w:rPr>
          <w:sz w:val="24"/>
        </w:rPr>
        <w:t>断面的</w:t>
      </w:r>
      <w:r>
        <w:rPr>
          <w:kern w:val="0"/>
          <w:sz w:val="24"/>
        </w:rPr>
        <w:t>河段，河道全长7.75km</w:t>
      </w:r>
      <w:r>
        <w:rPr>
          <w:sz w:val="24"/>
        </w:rPr>
        <w:t>；</w:t>
      </w:r>
      <w:r>
        <w:rPr>
          <w:kern w:val="0"/>
          <w:sz w:val="24"/>
        </w:rPr>
        <w:t>地下水环境</w:t>
      </w:r>
      <w:r>
        <w:rPr>
          <w:sz w:val="24"/>
        </w:rPr>
        <w:t>评价范围西北边界以金堤河为界，东北边界以同罗庄-马路口-三里店-后曹楼-金堤河一线为界，东南边界以文枣村-王张庄-西关-北关一线为界，西南边界以文早村-大张庄-张唐-金堤河一线为界，调查评价范围约25.19km</w:t>
      </w:r>
      <w:r>
        <w:rPr>
          <w:sz w:val="24"/>
          <w:vertAlign w:val="superscript"/>
        </w:rPr>
        <w:t>2</w:t>
      </w:r>
      <w:r>
        <w:rPr>
          <w:sz w:val="24"/>
        </w:rPr>
        <w:t>。</w:t>
      </w:r>
    </w:p>
    <w:p>
      <w:pPr>
        <w:spacing w:line="540" w:lineRule="exact"/>
        <w:ind w:firstLine="472" w:firstLineChars="200"/>
        <w:rPr>
          <w:spacing w:val="-2"/>
          <w:sz w:val="24"/>
        </w:rPr>
      </w:pPr>
      <w:r>
        <w:rPr>
          <w:rFonts w:hint="eastAsia"/>
          <w:spacing w:val="-2"/>
          <w:sz w:val="24"/>
        </w:rPr>
        <w:t>在假定事故条件下，根据大气环境风险预测结果:在三氯氢硅储罐发生 10mm 孔径泄漏事故的情况下:最常见气象条件时三氯氢硅大气毒性终点浓度-1 的影响范围为 340m; 大气毒性终点浓度-2 的影响范围为 860m; 最不利气象条件下三氯氢硅大气毒性终点浓度-1 的影响范围为 760m;大气毒性终点浓度-2 的影响范围为 2160m。</w:t>
      </w:r>
    </w:p>
    <w:p>
      <w:pPr>
        <w:spacing w:line="540" w:lineRule="exact"/>
        <w:ind w:firstLine="472" w:firstLineChars="200"/>
        <w:rPr>
          <w:spacing w:val="-2"/>
          <w:sz w:val="24"/>
        </w:rPr>
      </w:pPr>
      <w:r>
        <w:rPr>
          <w:rFonts w:hint="eastAsia"/>
          <w:spacing w:val="-2"/>
          <w:sz w:val="24"/>
        </w:rPr>
        <w:t>在三氯硅烷储罐 10mm 孔泄露并发生火灾的情况下最常见气象条件时氯化氢大气毒性终点浓度-1 的影响范围为 630m; 大气毒性终点浓度-2 的影响范围为 1410m; 最不利气象条件时氯化氢大气毒性终点浓度-1 的影响范围为 1510m;大气毒性终点浓度-2 的影响范围为 3710m。在三氯硅烷储罐 10mm 孔径泄露并发生火灾的情况下最常见气象条件时氯气大气毒性终点浓度-1 的影响范围为10m;大气毒性终点浓度-2 的影响范围为 60m; 最不利气象条件时氯气大气毒性终点浓度-1 的影响范围为 30m; 大气毒性终点浓度-2 的影响范围为 210m。</w:t>
      </w:r>
    </w:p>
    <w:p>
      <w:pPr>
        <w:spacing w:line="540" w:lineRule="exact"/>
        <w:jc w:val="left"/>
        <w:rPr>
          <w:sz w:val="24"/>
        </w:rPr>
      </w:pPr>
      <w:r>
        <w:rPr>
          <w:sz w:val="24"/>
        </w:rPr>
        <w:t>7.2地表水风险评价结论</w:t>
      </w:r>
    </w:p>
    <w:p>
      <w:pPr>
        <w:spacing w:line="540" w:lineRule="exact"/>
        <w:ind w:firstLine="482"/>
        <w:rPr>
          <w:sz w:val="24"/>
        </w:rPr>
      </w:pPr>
      <w:r>
        <w:rPr>
          <w:sz w:val="24"/>
        </w:rPr>
        <w:t>项目废水经污水处理站处理达标后排入户部寨片区污水处理厂进一步处理；根据公司内部废水三级防控系统设置情况，结合园区废水事故水防控体系建设情况，在单元-企业-园区事故废水防控体系完善情况下，项目废水环境风险可控。</w:t>
      </w:r>
    </w:p>
    <w:p>
      <w:pPr>
        <w:spacing w:line="540" w:lineRule="exact"/>
        <w:jc w:val="left"/>
        <w:rPr>
          <w:sz w:val="24"/>
        </w:rPr>
      </w:pPr>
      <w:r>
        <w:rPr>
          <w:sz w:val="24"/>
        </w:rPr>
        <w:t>7.3地下水风险评价结论</w:t>
      </w:r>
    </w:p>
    <w:p>
      <w:pPr>
        <w:spacing w:line="540" w:lineRule="exact"/>
        <w:ind w:firstLine="480" w:firstLineChars="200"/>
        <w:jc w:val="left"/>
        <w:rPr>
          <w:sz w:val="24"/>
        </w:rPr>
      </w:pPr>
      <w:r>
        <w:rPr>
          <w:sz w:val="24"/>
        </w:rPr>
        <w:t>地下水采取源头控制，分区防渗，风险监控措施，可有效预防泄漏事故对地 下水的影响。</w:t>
      </w:r>
    </w:p>
    <w:p>
      <w:pPr>
        <w:spacing w:line="540" w:lineRule="exact"/>
        <w:jc w:val="left"/>
        <w:rPr>
          <w:sz w:val="24"/>
        </w:rPr>
      </w:pPr>
      <w:r>
        <w:rPr>
          <w:sz w:val="24"/>
        </w:rPr>
        <w:t>7.4土壤风险评价结论</w:t>
      </w:r>
    </w:p>
    <w:p>
      <w:pPr>
        <w:spacing w:line="540" w:lineRule="exact"/>
        <w:ind w:firstLine="480" w:firstLineChars="200"/>
      </w:pPr>
      <w:r>
        <w:rPr>
          <w:sz w:val="24"/>
        </w:rPr>
        <w:t>本项目化学品泄漏后，可能对土壤及地下水造成一定影响。影响途径及过程为，首先通过装置区地表进入土壤，再通过包气带长期下渗进入地下水，进而对土壤和地下水造成影响。本次评价提出了地面分区防渗，定期开展土壤及地下水监测，项目环境风险可控。</w:t>
      </w:r>
    </w:p>
    <w:p>
      <w:pPr>
        <w:spacing w:line="520" w:lineRule="exact"/>
        <w:outlineLvl w:val="0"/>
        <w:rPr>
          <w:rFonts w:ascii="楷体" w:hAnsi="楷体" w:eastAsia="楷体"/>
          <w:sz w:val="28"/>
          <w:szCs w:val="28"/>
        </w:rPr>
      </w:pPr>
      <w:r>
        <w:rPr>
          <w:rFonts w:hint="eastAsia" w:ascii="楷体" w:hAnsi="楷体" w:eastAsia="楷体"/>
          <w:sz w:val="28"/>
          <w:szCs w:val="28"/>
        </w:rPr>
        <w:t>八、污染物总量控制</w:t>
      </w:r>
    </w:p>
    <w:p>
      <w:pPr>
        <w:spacing w:line="540" w:lineRule="exact"/>
        <w:ind w:firstLine="480" w:firstLineChars="200"/>
        <w:rPr>
          <w:sz w:val="24"/>
        </w:rPr>
      </w:pPr>
      <w:r>
        <w:rPr>
          <w:sz w:val="24"/>
        </w:rPr>
        <w:t>按照环境保护部文件环发(2014)179号文关于印发《建设项目主要污染物排放总量指标审核及管理暂行办法》的通知和河南省环保厅豫环文(2015)18号文河南省环境保护厅关于贯彻落实《建设项目主要污染物排放总量指标审核及管理暂行办法》的通知，火电、钢铁、水泥、造纸、印染行业建设项目重点污染物排放总量指标采用绩效方法核定。其他行业依照国家或地方污染物排放标准及单位产品基准排水量(行业最高允许排水量)。本项目属于其他行业，按照地方污染物排放标准及环评实际计算出的排水量核算。根据项目污染物产排特点及当地环保要求，本项目评价总量控制因子确定为COD、氨氮、颗粒物、甲醇、氯化氢。</w:t>
      </w:r>
    </w:p>
    <w:p>
      <w:pPr>
        <w:spacing w:line="540" w:lineRule="exact"/>
        <w:rPr>
          <w:sz w:val="24"/>
        </w:rPr>
      </w:pPr>
      <w:r>
        <w:rPr>
          <w:sz w:val="24"/>
        </w:rPr>
        <w:t>8.1项目废水污染物总量指标核算</w:t>
      </w:r>
    </w:p>
    <w:p>
      <w:pPr>
        <w:spacing w:line="520" w:lineRule="exact"/>
        <w:ind w:firstLine="480" w:firstLineChars="200"/>
        <w:rPr>
          <w:b/>
          <w:sz w:val="24"/>
          <w:u w:val="single"/>
        </w:rPr>
      </w:pPr>
      <w:r>
        <w:rPr>
          <w:sz w:val="24"/>
        </w:rPr>
        <w:t>由于本项目还没有单位产品基准排水量，评价以实际排水量计算废水污染物总量指标。本项目运行时间为7200h/a、300天/年，外排废水量为381m</w:t>
      </w:r>
      <w:r>
        <w:rPr>
          <w:sz w:val="24"/>
          <w:vertAlign w:val="superscript"/>
        </w:rPr>
        <w:t>3</w:t>
      </w:r>
      <w:r>
        <w:rPr>
          <w:sz w:val="24"/>
        </w:rPr>
        <w:t>/d。</w:t>
      </w:r>
    </w:p>
    <w:p>
      <w:pPr>
        <w:spacing w:line="520" w:lineRule="exact"/>
        <w:ind w:firstLine="480" w:firstLineChars="200"/>
        <w:rPr>
          <w:sz w:val="24"/>
          <w:szCs w:val="21"/>
        </w:rPr>
      </w:pPr>
      <w:r>
        <w:rPr>
          <w:sz w:val="24"/>
        </w:rPr>
        <w:t>(1)本项目污染物出厂总量控制指标</w:t>
      </w:r>
    </w:p>
    <w:p>
      <w:pPr>
        <w:spacing w:line="520" w:lineRule="exact"/>
        <w:ind w:firstLine="480" w:firstLineChars="200"/>
        <w:rPr>
          <w:sz w:val="24"/>
        </w:rPr>
      </w:pPr>
      <w:r>
        <w:rPr>
          <w:sz w:val="24"/>
        </w:rPr>
        <w:t>本项目厂区总排口外排废水水质执行《化工行业水污染物间接排放标准》(DB41/1135-2016)和户部寨污水处理厂收水水质的综合值：COD≤300mg/L、氨氮≤30mg/L。本项目污染物出厂区总量控制指标如下：</w:t>
      </w:r>
    </w:p>
    <w:p>
      <w:pPr>
        <w:spacing w:line="520" w:lineRule="exact"/>
        <w:ind w:firstLine="480" w:firstLineChars="200"/>
        <w:rPr>
          <w:sz w:val="24"/>
        </w:rPr>
      </w:pPr>
      <w:r>
        <w:rPr>
          <w:sz w:val="24"/>
        </w:rPr>
        <w:t>COD出厂总量控制允许指标＝本次废水排放量×废水排放浓度限值</w:t>
      </w:r>
    </w:p>
    <w:p>
      <w:pPr>
        <w:spacing w:line="520" w:lineRule="exact"/>
        <w:ind w:firstLine="3480" w:firstLineChars="1450"/>
        <w:outlineLvl w:val="0"/>
        <w:rPr>
          <w:sz w:val="24"/>
          <w:lang w:val="fr-FR"/>
        </w:rPr>
      </w:pPr>
      <w:r>
        <w:rPr>
          <w:sz w:val="24"/>
          <w:lang w:val="fr-FR"/>
        </w:rPr>
        <w:t>=381m</w:t>
      </w:r>
      <w:r>
        <w:rPr>
          <w:sz w:val="24"/>
          <w:vertAlign w:val="superscript"/>
          <w:lang w:val="fr-FR"/>
        </w:rPr>
        <w:t>3</w:t>
      </w:r>
      <w:r>
        <w:rPr>
          <w:sz w:val="24"/>
          <w:lang w:val="fr-FR"/>
        </w:rPr>
        <w:t>/d×300mg/L×10</w:t>
      </w:r>
      <w:r>
        <w:rPr>
          <w:sz w:val="24"/>
          <w:vertAlign w:val="superscript"/>
          <w:lang w:val="fr-FR"/>
        </w:rPr>
        <w:t>-6</w:t>
      </w:r>
      <w:r>
        <w:rPr>
          <w:sz w:val="24"/>
          <w:lang w:val="fr-FR"/>
        </w:rPr>
        <w:t>×330=37.719t/a</w:t>
      </w:r>
    </w:p>
    <w:p>
      <w:pPr>
        <w:spacing w:line="520" w:lineRule="exact"/>
        <w:ind w:firstLine="480" w:firstLineChars="200"/>
        <w:rPr>
          <w:sz w:val="24"/>
        </w:rPr>
      </w:pPr>
      <w:r>
        <w:rPr>
          <w:sz w:val="24"/>
        </w:rPr>
        <w:t>氨氮出厂总量控制允许指标＝本次废水排放量×废水排放浓度限值</w:t>
      </w:r>
    </w:p>
    <w:p>
      <w:pPr>
        <w:spacing w:line="520" w:lineRule="exact"/>
        <w:ind w:firstLine="3360" w:firstLineChars="1400"/>
        <w:outlineLvl w:val="0"/>
        <w:rPr>
          <w:sz w:val="24"/>
          <w:lang w:val="fr-FR"/>
        </w:rPr>
      </w:pPr>
      <w:r>
        <w:rPr>
          <w:sz w:val="24"/>
          <w:lang w:val="fr-FR"/>
        </w:rPr>
        <w:t>=381m</w:t>
      </w:r>
      <w:r>
        <w:rPr>
          <w:sz w:val="24"/>
          <w:vertAlign w:val="superscript"/>
          <w:lang w:val="fr-FR"/>
        </w:rPr>
        <w:t>3</w:t>
      </w:r>
      <w:r>
        <w:rPr>
          <w:sz w:val="24"/>
          <w:lang w:val="fr-FR"/>
        </w:rPr>
        <w:t>/d×30mg/L×10</w:t>
      </w:r>
      <w:r>
        <w:rPr>
          <w:sz w:val="24"/>
          <w:vertAlign w:val="superscript"/>
          <w:lang w:val="fr-FR"/>
        </w:rPr>
        <w:t>-6</w:t>
      </w:r>
      <w:r>
        <w:rPr>
          <w:sz w:val="24"/>
          <w:lang w:val="fr-FR"/>
        </w:rPr>
        <w:t xml:space="preserve">×330=3.7719t/a </w:t>
      </w:r>
    </w:p>
    <w:p>
      <w:pPr>
        <w:spacing w:line="520" w:lineRule="exact"/>
        <w:ind w:firstLine="480" w:firstLineChars="200"/>
        <w:rPr>
          <w:bCs/>
          <w:sz w:val="24"/>
        </w:rPr>
      </w:pPr>
      <w:r>
        <w:rPr>
          <w:bCs/>
          <w:sz w:val="24"/>
        </w:rPr>
        <w:t>(2)经过本环评测算的排放总量</w:t>
      </w:r>
    </w:p>
    <w:p>
      <w:pPr>
        <w:spacing w:line="520" w:lineRule="exact"/>
        <w:ind w:firstLine="480" w:firstLineChars="200"/>
        <w:rPr>
          <w:bCs/>
          <w:sz w:val="24"/>
        </w:rPr>
      </w:pPr>
      <w:r>
        <w:rPr>
          <w:bCs/>
          <w:sz w:val="24"/>
        </w:rPr>
        <w:t>本项目外排废水量为381</w:t>
      </w:r>
      <w:r>
        <w:rPr>
          <w:bCs/>
          <w:color w:val="000000"/>
          <w:kern w:val="0"/>
          <w:sz w:val="24"/>
        </w:rPr>
        <w:t>m</w:t>
      </w:r>
      <w:r>
        <w:rPr>
          <w:bCs/>
          <w:color w:val="000000"/>
          <w:kern w:val="0"/>
          <w:sz w:val="24"/>
          <w:vertAlign w:val="superscript"/>
        </w:rPr>
        <w:t>3</w:t>
      </w:r>
      <w:r>
        <w:rPr>
          <w:bCs/>
          <w:color w:val="000000"/>
          <w:kern w:val="0"/>
          <w:sz w:val="24"/>
        </w:rPr>
        <w:t xml:space="preserve">/d，COD </w:t>
      </w:r>
      <w:r>
        <w:rPr>
          <w:bCs/>
          <w:color w:val="000000"/>
          <w:sz w:val="24"/>
        </w:rPr>
        <w:t>83.7</w:t>
      </w:r>
      <w:r>
        <w:rPr>
          <w:bCs/>
          <w:sz w:val="24"/>
        </w:rPr>
        <w:t>mg/L</w:t>
      </w:r>
      <w:r>
        <w:rPr>
          <w:bCs/>
          <w:color w:val="000000"/>
          <w:kern w:val="0"/>
          <w:sz w:val="24"/>
        </w:rPr>
        <w:t>，氨氮</w:t>
      </w:r>
      <w:r>
        <w:rPr>
          <w:bCs/>
          <w:color w:val="000000"/>
          <w:sz w:val="24"/>
        </w:rPr>
        <w:t>2.76</w:t>
      </w:r>
      <w:r>
        <w:rPr>
          <w:bCs/>
          <w:sz w:val="24"/>
        </w:rPr>
        <w:t>mg/L，本项目出厂区的污染物实际量为：</w:t>
      </w:r>
    </w:p>
    <w:p>
      <w:pPr>
        <w:spacing w:line="520" w:lineRule="exact"/>
        <w:ind w:firstLine="480" w:firstLineChars="200"/>
        <w:rPr>
          <w:bCs/>
          <w:sz w:val="24"/>
        </w:rPr>
      </w:pPr>
      <w:r>
        <w:rPr>
          <w:bCs/>
          <w:sz w:val="24"/>
        </w:rPr>
        <w:t>COD总量控制指标=废水排放量×废水出厂浓度</w:t>
      </w:r>
    </w:p>
    <w:p>
      <w:pPr>
        <w:spacing w:line="520" w:lineRule="exact"/>
        <w:ind w:firstLine="480" w:firstLineChars="200"/>
        <w:rPr>
          <w:bCs/>
          <w:sz w:val="24"/>
        </w:rPr>
      </w:pPr>
      <w:r>
        <w:rPr>
          <w:bCs/>
          <w:sz w:val="24"/>
        </w:rPr>
        <w:t xml:space="preserve">               =381</w:t>
      </w:r>
      <w:r>
        <w:rPr>
          <w:bCs/>
          <w:color w:val="000000"/>
          <w:kern w:val="0"/>
          <w:sz w:val="24"/>
        </w:rPr>
        <w:t>m</w:t>
      </w:r>
      <w:r>
        <w:rPr>
          <w:bCs/>
          <w:color w:val="000000"/>
          <w:kern w:val="0"/>
          <w:sz w:val="24"/>
          <w:vertAlign w:val="superscript"/>
        </w:rPr>
        <w:t>3</w:t>
      </w:r>
      <w:r>
        <w:rPr>
          <w:bCs/>
          <w:color w:val="000000"/>
          <w:kern w:val="0"/>
          <w:sz w:val="24"/>
        </w:rPr>
        <w:t>/d</w:t>
      </w:r>
      <w:r>
        <w:rPr>
          <w:bCs/>
          <w:sz w:val="24"/>
        </w:rPr>
        <w:t>×330d/a×</w:t>
      </w:r>
      <w:r>
        <w:rPr>
          <w:bCs/>
          <w:color w:val="000000"/>
          <w:sz w:val="24"/>
        </w:rPr>
        <w:t>83.7</w:t>
      </w:r>
      <w:r>
        <w:rPr>
          <w:bCs/>
          <w:sz w:val="24"/>
        </w:rPr>
        <w:t>mg/L×10</w:t>
      </w:r>
      <w:r>
        <w:rPr>
          <w:bCs/>
          <w:sz w:val="24"/>
          <w:vertAlign w:val="superscript"/>
        </w:rPr>
        <w:t>-6</w:t>
      </w:r>
      <w:r>
        <w:rPr>
          <w:bCs/>
          <w:sz w:val="24"/>
        </w:rPr>
        <w:t>=10.5236(t/a)</w:t>
      </w:r>
    </w:p>
    <w:p>
      <w:pPr>
        <w:spacing w:line="520" w:lineRule="exact"/>
        <w:ind w:firstLine="480" w:firstLineChars="200"/>
        <w:rPr>
          <w:bCs/>
          <w:sz w:val="24"/>
        </w:rPr>
      </w:pPr>
      <w:r>
        <w:rPr>
          <w:bCs/>
          <w:sz w:val="24"/>
        </w:rPr>
        <w:t>氨氮总量控制指标=废水排放量×废水出厂浓度</w:t>
      </w:r>
    </w:p>
    <w:p>
      <w:pPr>
        <w:spacing w:line="520" w:lineRule="exact"/>
        <w:ind w:firstLine="480" w:firstLineChars="200"/>
        <w:rPr>
          <w:bCs/>
          <w:sz w:val="24"/>
        </w:rPr>
      </w:pPr>
      <w:r>
        <w:rPr>
          <w:bCs/>
          <w:sz w:val="24"/>
        </w:rPr>
        <w:t xml:space="preserve">               =381</w:t>
      </w:r>
      <w:r>
        <w:rPr>
          <w:bCs/>
          <w:color w:val="000000"/>
          <w:kern w:val="0"/>
          <w:sz w:val="24"/>
        </w:rPr>
        <w:t>m</w:t>
      </w:r>
      <w:r>
        <w:rPr>
          <w:bCs/>
          <w:color w:val="000000"/>
          <w:kern w:val="0"/>
          <w:sz w:val="24"/>
          <w:vertAlign w:val="superscript"/>
        </w:rPr>
        <w:t>3</w:t>
      </w:r>
      <w:r>
        <w:rPr>
          <w:bCs/>
          <w:color w:val="000000"/>
          <w:kern w:val="0"/>
          <w:sz w:val="24"/>
        </w:rPr>
        <w:t>/d</w:t>
      </w:r>
      <w:r>
        <w:rPr>
          <w:bCs/>
          <w:sz w:val="24"/>
        </w:rPr>
        <w:t>×330d/a×2.76mg/L×10</w:t>
      </w:r>
      <w:r>
        <w:rPr>
          <w:bCs/>
          <w:sz w:val="24"/>
          <w:vertAlign w:val="superscript"/>
        </w:rPr>
        <w:t>-6</w:t>
      </w:r>
      <w:r>
        <w:rPr>
          <w:bCs/>
          <w:sz w:val="24"/>
        </w:rPr>
        <w:t>=0.3470(t/a)</w:t>
      </w:r>
    </w:p>
    <w:p>
      <w:pPr>
        <w:spacing w:line="520" w:lineRule="exact"/>
        <w:ind w:firstLine="480" w:firstLineChars="200"/>
        <w:rPr>
          <w:bCs/>
          <w:sz w:val="24"/>
        </w:rPr>
      </w:pPr>
      <w:r>
        <w:rPr>
          <w:bCs/>
          <w:sz w:val="24"/>
        </w:rPr>
        <w:t>(3)进入环境的污染物总量控制指标</w:t>
      </w:r>
    </w:p>
    <w:p>
      <w:pPr>
        <w:spacing w:line="500" w:lineRule="exact"/>
        <w:ind w:firstLine="480" w:firstLineChars="200"/>
        <w:rPr>
          <w:bCs/>
          <w:sz w:val="24"/>
        </w:rPr>
      </w:pPr>
      <w:r>
        <w:rPr>
          <w:bCs/>
          <w:sz w:val="24"/>
        </w:rPr>
        <w:t>本项目外排废水经污水处理站处理达标后，经集聚区污水管网进入户部寨污水处理厂二次处理后，最终汇入金堤河。出水执行《地表水环境质量标准》(GB3838-2002)Ⅴ类标准要求(COD40mg/L、氨氮2mg/L)计算排入地表水环境的污染物量为：</w:t>
      </w:r>
    </w:p>
    <w:p>
      <w:pPr>
        <w:spacing w:line="520" w:lineRule="exact"/>
        <w:ind w:firstLine="480" w:firstLineChars="200"/>
        <w:rPr>
          <w:bCs/>
          <w:sz w:val="24"/>
        </w:rPr>
      </w:pPr>
      <w:r>
        <w:rPr>
          <w:bCs/>
          <w:sz w:val="24"/>
        </w:rPr>
        <w:t>COD总量控制指标=废水排放量×废水浓度</w:t>
      </w:r>
    </w:p>
    <w:p>
      <w:pPr>
        <w:spacing w:line="520" w:lineRule="exact"/>
        <w:ind w:firstLine="480" w:firstLineChars="200"/>
        <w:rPr>
          <w:bCs/>
          <w:sz w:val="24"/>
        </w:rPr>
      </w:pPr>
      <w:r>
        <w:rPr>
          <w:bCs/>
          <w:sz w:val="24"/>
        </w:rPr>
        <w:t xml:space="preserve">               =381</w:t>
      </w:r>
      <w:r>
        <w:rPr>
          <w:bCs/>
          <w:color w:val="000000"/>
          <w:kern w:val="0"/>
          <w:sz w:val="24"/>
        </w:rPr>
        <w:t>m</w:t>
      </w:r>
      <w:r>
        <w:rPr>
          <w:bCs/>
          <w:color w:val="000000"/>
          <w:kern w:val="0"/>
          <w:sz w:val="24"/>
          <w:vertAlign w:val="superscript"/>
        </w:rPr>
        <w:t>3</w:t>
      </w:r>
      <w:r>
        <w:rPr>
          <w:bCs/>
          <w:color w:val="000000"/>
          <w:kern w:val="0"/>
          <w:sz w:val="24"/>
        </w:rPr>
        <w:t>/d</w:t>
      </w:r>
      <w:r>
        <w:rPr>
          <w:bCs/>
          <w:sz w:val="24"/>
        </w:rPr>
        <w:t>×330d/a×40mg/L×10</w:t>
      </w:r>
      <w:r>
        <w:rPr>
          <w:bCs/>
          <w:sz w:val="24"/>
          <w:vertAlign w:val="superscript"/>
        </w:rPr>
        <w:t>-6</w:t>
      </w:r>
      <w:r>
        <w:rPr>
          <w:bCs/>
          <w:sz w:val="24"/>
        </w:rPr>
        <w:t>=5.0292(t/a)</w:t>
      </w:r>
    </w:p>
    <w:p>
      <w:pPr>
        <w:spacing w:line="520" w:lineRule="exact"/>
        <w:ind w:firstLine="480" w:firstLineChars="200"/>
        <w:rPr>
          <w:bCs/>
          <w:sz w:val="24"/>
        </w:rPr>
      </w:pPr>
      <w:r>
        <w:rPr>
          <w:bCs/>
          <w:sz w:val="24"/>
        </w:rPr>
        <w:t>氨氮总量控制指标=废水排放量×废水浓度</w:t>
      </w:r>
    </w:p>
    <w:p>
      <w:pPr>
        <w:spacing w:line="520" w:lineRule="exact"/>
        <w:ind w:firstLine="480" w:firstLineChars="200"/>
        <w:rPr>
          <w:bCs/>
          <w:sz w:val="24"/>
        </w:rPr>
      </w:pPr>
      <w:r>
        <w:rPr>
          <w:bCs/>
          <w:sz w:val="24"/>
        </w:rPr>
        <w:t xml:space="preserve">               =381</w:t>
      </w:r>
      <w:r>
        <w:rPr>
          <w:bCs/>
          <w:color w:val="000000"/>
          <w:kern w:val="0"/>
          <w:sz w:val="24"/>
        </w:rPr>
        <w:t>m</w:t>
      </w:r>
      <w:r>
        <w:rPr>
          <w:bCs/>
          <w:color w:val="000000"/>
          <w:kern w:val="0"/>
          <w:sz w:val="24"/>
          <w:vertAlign w:val="superscript"/>
        </w:rPr>
        <w:t>3</w:t>
      </w:r>
      <w:r>
        <w:rPr>
          <w:bCs/>
          <w:color w:val="000000"/>
          <w:kern w:val="0"/>
          <w:sz w:val="24"/>
        </w:rPr>
        <w:t>/d</w:t>
      </w:r>
      <w:r>
        <w:rPr>
          <w:bCs/>
          <w:sz w:val="24"/>
        </w:rPr>
        <w:t>×330d/a×2mg/L×10</w:t>
      </w:r>
      <w:r>
        <w:rPr>
          <w:bCs/>
          <w:sz w:val="24"/>
          <w:vertAlign w:val="superscript"/>
        </w:rPr>
        <w:t>-6</w:t>
      </w:r>
      <w:r>
        <w:rPr>
          <w:bCs/>
          <w:sz w:val="24"/>
        </w:rPr>
        <w:t>=0.2515(t/a)</w:t>
      </w:r>
    </w:p>
    <w:p>
      <w:pPr>
        <w:spacing w:line="520" w:lineRule="exact"/>
        <w:ind w:firstLine="480" w:firstLineChars="200"/>
        <w:rPr>
          <w:bCs/>
          <w:sz w:val="24"/>
        </w:rPr>
      </w:pPr>
      <w:r>
        <w:rPr>
          <w:bCs/>
          <w:sz w:val="24"/>
        </w:rPr>
        <w:t>(4)本环评建议污染物总量指标：</w:t>
      </w:r>
    </w:p>
    <w:p>
      <w:pPr>
        <w:spacing w:line="520" w:lineRule="exact"/>
        <w:ind w:firstLine="480" w:firstLineChars="200"/>
        <w:rPr>
          <w:bCs/>
          <w:sz w:val="24"/>
        </w:rPr>
      </w:pPr>
      <w:r>
        <w:rPr>
          <w:bCs/>
          <w:sz w:val="24"/>
        </w:rPr>
        <w:t>本环评建议指标按照经过测算的进入环境实际排放量进行核定。本项目入地表水的总量建议指标为COD5.0292t/a，氨氮0.2515t/a。</w:t>
      </w:r>
    </w:p>
    <w:p>
      <w:pPr>
        <w:spacing w:line="540" w:lineRule="exact"/>
        <w:rPr>
          <w:sz w:val="24"/>
        </w:rPr>
      </w:pPr>
      <w:r>
        <w:rPr>
          <w:sz w:val="24"/>
        </w:rPr>
        <w:t>8.2本项目废气污染物总量指标核算</w:t>
      </w:r>
    </w:p>
    <w:p>
      <w:pPr>
        <w:spacing w:line="500" w:lineRule="exact"/>
        <w:ind w:firstLine="480" w:firstLineChars="200"/>
        <w:rPr>
          <w:sz w:val="24"/>
        </w:rPr>
      </w:pPr>
      <w:r>
        <w:rPr>
          <w:sz w:val="24"/>
        </w:rPr>
        <w:t>本项目废气总量控制因子为VOCs、氯化氢。VOCs是挥发性有机物的英文缩写，在通常压力条件下，沸点或初馏点低于或等于250℃的任何有机化合物。项目涉及的VOCs为甲醇，项目排放特征因子为氯化氢。主要产生环节是生产车间有组织和无组织排放、罐区无组织排放。依据工程分析，本项目全厂废气污染物总量见下表。</w:t>
      </w:r>
    </w:p>
    <w:p>
      <w:pPr>
        <w:spacing w:line="540" w:lineRule="exact"/>
        <w:ind w:firstLine="480"/>
        <w:rPr>
          <w:rFonts w:eastAsia="黑体"/>
          <w:sz w:val="24"/>
        </w:rPr>
      </w:pPr>
      <w:r>
        <w:rPr>
          <w:rFonts w:eastAsia="黑体"/>
          <w:sz w:val="24"/>
        </w:rPr>
        <w:t>表8-1              废气污染物总量控制指标</w:t>
      </w:r>
    </w:p>
    <w:tbl>
      <w:tblPr>
        <w:tblStyle w:val="8"/>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9"/>
        <w:gridCol w:w="1535"/>
        <w:gridCol w:w="1499"/>
        <w:gridCol w:w="1464"/>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5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szCs w:val="21"/>
              </w:rPr>
            </w:pPr>
            <w:r>
              <w:rPr>
                <w:b/>
                <w:szCs w:val="21"/>
              </w:rPr>
              <w:t>类别</w:t>
            </w:r>
          </w:p>
        </w:tc>
        <w:tc>
          <w:tcPr>
            <w:tcW w:w="153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szCs w:val="21"/>
              </w:rPr>
            </w:pPr>
            <w:r>
              <w:rPr>
                <w:b/>
                <w:szCs w:val="21"/>
              </w:rPr>
              <w:t>项目</w:t>
            </w:r>
          </w:p>
        </w:tc>
        <w:tc>
          <w:tcPr>
            <w:tcW w:w="14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szCs w:val="21"/>
              </w:rPr>
            </w:pPr>
            <w:r>
              <w:rPr>
                <w:b/>
                <w:szCs w:val="21"/>
              </w:rPr>
              <w:t>有组织</w:t>
            </w:r>
          </w:p>
        </w:tc>
        <w:tc>
          <w:tcPr>
            <w:tcW w:w="146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szCs w:val="21"/>
              </w:rPr>
            </w:pPr>
            <w:r>
              <w:rPr>
                <w:b/>
                <w:szCs w:val="21"/>
              </w:rPr>
              <w:t>无组织</w:t>
            </w:r>
          </w:p>
        </w:tc>
        <w:tc>
          <w:tcPr>
            <w:tcW w:w="193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szCs w:val="21"/>
              </w:rPr>
            </w:pPr>
            <w:r>
              <w:rPr>
                <w:b/>
                <w:szCs w:val="21"/>
              </w:rPr>
              <w:t>合计排放量t/a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29" w:type="dxa"/>
            <w:vMerge w:val="restart"/>
            <w:tcBorders>
              <w:top w:val="single" w:color="auto" w:sz="4" w:space="0"/>
              <w:left w:val="single" w:color="auto" w:sz="4" w:space="0"/>
              <w:right w:val="single" w:color="auto" w:sz="4" w:space="0"/>
            </w:tcBorders>
            <w:vAlign w:val="center"/>
          </w:tcPr>
          <w:p>
            <w:pPr>
              <w:spacing w:line="340" w:lineRule="exact"/>
              <w:jc w:val="center"/>
              <w:rPr>
                <w:bCs/>
                <w:szCs w:val="21"/>
              </w:rPr>
            </w:pPr>
            <w:r>
              <w:rPr>
                <w:bCs/>
                <w:szCs w:val="21"/>
              </w:rPr>
              <w:t>废气</w:t>
            </w:r>
          </w:p>
        </w:tc>
        <w:tc>
          <w:tcPr>
            <w:tcW w:w="153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Cs/>
                <w:szCs w:val="21"/>
              </w:rPr>
            </w:pPr>
            <w:r>
              <w:rPr>
                <w:bCs/>
                <w:szCs w:val="21"/>
              </w:rPr>
              <w:t>VOCs</w:t>
            </w:r>
          </w:p>
        </w:tc>
        <w:tc>
          <w:tcPr>
            <w:tcW w:w="1499"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rPr>
            </w:pPr>
            <w:r>
              <w:rPr>
                <w:color w:val="000000"/>
                <w:szCs w:val="21"/>
              </w:rPr>
              <w:t>0.7576</w:t>
            </w:r>
          </w:p>
        </w:tc>
        <w:tc>
          <w:tcPr>
            <w:tcW w:w="1464"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rPr>
            </w:pPr>
            <w:r>
              <w:rPr>
                <w:color w:val="000000"/>
                <w:szCs w:val="21"/>
              </w:rPr>
              <w:t>3.523</w:t>
            </w:r>
          </w:p>
        </w:tc>
        <w:tc>
          <w:tcPr>
            <w:tcW w:w="1932"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rPr>
            </w:pPr>
            <w:r>
              <w:rPr>
                <w:color w:val="000000"/>
                <w:szCs w:val="21"/>
              </w:rPr>
              <w:t>4.2806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29" w:type="dxa"/>
            <w:vMerge w:val="continue"/>
            <w:tcBorders>
              <w:left w:val="single" w:color="auto" w:sz="4" w:space="0"/>
              <w:right w:val="single" w:color="auto" w:sz="4" w:space="0"/>
            </w:tcBorders>
            <w:vAlign w:val="center"/>
          </w:tcPr>
          <w:p>
            <w:pPr>
              <w:widowControl/>
              <w:jc w:val="left"/>
              <w:rPr>
                <w:bCs/>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Cs/>
                <w:szCs w:val="21"/>
              </w:rPr>
            </w:pPr>
            <w:r>
              <w:rPr>
                <w:bCs/>
                <w:szCs w:val="21"/>
              </w:rPr>
              <w:t>氯化氢</w:t>
            </w:r>
          </w:p>
        </w:tc>
        <w:tc>
          <w:tcPr>
            <w:tcW w:w="1499"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rPr>
            </w:pPr>
            <w:r>
              <w:rPr>
                <w:color w:val="000000"/>
                <w:szCs w:val="21"/>
              </w:rPr>
              <w:t>0.148</w:t>
            </w:r>
          </w:p>
        </w:tc>
        <w:tc>
          <w:tcPr>
            <w:tcW w:w="1464"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rPr>
            </w:pPr>
            <w:r>
              <w:rPr>
                <w:color w:val="000000"/>
                <w:szCs w:val="21"/>
              </w:rPr>
              <w:t>0.01</w:t>
            </w:r>
          </w:p>
        </w:tc>
        <w:tc>
          <w:tcPr>
            <w:tcW w:w="1932"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rPr>
            </w:pPr>
            <w:r>
              <w:rPr>
                <w:color w:val="000000"/>
                <w:szCs w:val="21"/>
              </w:rPr>
              <w:t>0.158</w:t>
            </w:r>
          </w:p>
        </w:tc>
      </w:tr>
    </w:tbl>
    <w:p>
      <w:pPr>
        <w:spacing w:line="540" w:lineRule="exact"/>
        <w:rPr>
          <w:sz w:val="24"/>
        </w:rPr>
      </w:pPr>
      <w:r>
        <w:rPr>
          <w:sz w:val="24"/>
        </w:rPr>
        <w:t>8. 3</w:t>
      </w:r>
      <w:r>
        <w:rPr>
          <w:rFonts w:hint="eastAsia"/>
          <w:sz w:val="24"/>
        </w:rPr>
        <w:t>污染物产排总量核算</w:t>
      </w:r>
    </w:p>
    <w:p>
      <w:pPr>
        <w:snapToGrid w:val="0"/>
        <w:spacing w:line="560" w:lineRule="exact"/>
        <w:ind w:firstLine="480"/>
        <w:rPr>
          <w:sz w:val="24"/>
        </w:rPr>
      </w:pPr>
      <w:r>
        <w:rPr>
          <w:sz w:val="24"/>
        </w:rPr>
        <w:t>本项目污染物产排情况见表8-2。</w:t>
      </w:r>
    </w:p>
    <w:p>
      <w:pPr>
        <w:spacing w:line="540" w:lineRule="exact"/>
        <w:ind w:firstLine="480"/>
        <w:rPr>
          <w:rFonts w:eastAsia="黑体"/>
          <w:sz w:val="24"/>
        </w:rPr>
      </w:pPr>
      <w:r>
        <w:rPr>
          <w:rFonts w:eastAsia="黑体"/>
          <w:sz w:val="24"/>
        </w:rPr>
        <w:t>表8-2              废气污染物总量控制指标</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2391"/>
        <w:gridCol w:w="1388"/>
        <w:gridCol w:w="1134"/>
        <w:gridCol w:w="13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334" w:type="dxa"/>
            <w:gridSpan w:val="2"/>
            <w:vAlign w:val="center"/>
          </w:tcPr>
          <w:p>
            <w:pPr>
              <w:snapToGrid w:val="0"/>
              <w:spacing w:line="360" w:lineRule="exact"/>
              <w:ind w:firstLine="420"/>
              <w:jc w:val="center"/>
              <w:rPr>
                <w:b/>
                <w:bCs/>
                <w:szCs w:val="21"/>
              </w:rPr>
            </w:pPr>
            <w:r>
              <w:rPr>
                <w:b/>
                <w:bCs/>
                <w:szCs w:val="21"/>
              </w:rPr>
              <w:t>污染物名称</w:t>
            </w:r>
          </w:p>
        </w:tc>
        <w:tc>
          <w:tcPr>
            <w:tcW w:w="1388" w:type="dxa"/>
            <w:vAlign w:val="center"/>
          </w:tcPr>
          <w:p>
            <w:pPr>
              <w:snapToGrid w:val="0"/>
              <w:spacing w:line="360" w:lineRule="exact"/>
              <w:jc w:val="center"/>
              <w:rPr>
                <w:b/>
                <w:bCs/>
                <w:szCs w:val="21"/>
              </w:rPr>
            </w:pPr>
            <w:r>
              <w:rPr>
                <w:b/>
                <w:bCs/>
                <w:szCs w:val="21"/>
              </w:rPr>
              <w:t>产生量</w:t>
            </w:r>
          </w:p>
        </w:tc>
        <w:tc>
          <w:tcPr>
            <w:tcW w:w="1134" w:type="dxa"/>
            <w:vAlign w:val="center"/>
          </w:tcPr>
          <w:p>
            <w:pPr>
              <w:snapToGrid w:val="0"/>
              <w:spacing w:line="360" w:lineRule="exact"/>
              <w:jc w:val="center"/>
              <w:rPr>
                <w:b/>
                <w:bCs/>
                <w:szCs w:val="21"/>
              </w:rPr>
            </w:pPr>
            <w:r>
              <w:rPr>
                <w:b/>
                <w:bCs/>
                <w:szCs w:val="21"/>
              </w:rPr>
              <w:t>削减量</w:t>
            </w:r>
          </w:p>
        </w:tc>
        <w:tc>
          <w:tcPr>
            <w:tcW w:w="1327" w:type="dxa"/>
            <w:vAlign w:val="center"/>
          </w:tcPr>
          <w:p>
            <w:pPr>
              <w:snapToGrid w:val="0"/>
              <w:spacing w:line="360" w:lineRule="exact"/>
              <w:jc w:val="center"/>
              <w:rPr>
                <w:b/>
                <w:bCs/>
                <w:szCs w:val="21"/>
              </w:rPr>
            </w:pPr>
            <w:r>
              <w:rPr>
                <w:b/>
                <w:bCs/>
                <w:szCs w:val="21"/>
              </w:rPr>
              <w:t>排放量</w:t>
            </w:r>
          </w:p>
          <w:p>
            <w:pPr>
              <w:snapToGrid w:val="0"/>
              <w:spacing w:line="360" w:lineRule="exact"/>
              <w:jc w:val="center"/>
              <w:rPr>
                <w:b/>
                <w:bCs/>
                <w:szCs w:val="21"/>
              </w:rPr>
            </w:pPr>
            <w:r>
              <w:rPr>
                <w:b/>
                <w:bCs/>
                <w:szCs w:val="21"/>
              </w:rPr>
              <w:t>（出厂区）</w:t>
            </w:r>
          </w:p>
        </w:tc>
        <w:tc>
          <w:tcPr>
            <w:tcW w:w="1344" w:type="dxa"/>
            <w:vAlign w:val="center"/>
          </w:tcPr>
          <w:p>
            <w:pPr>
              <w:snapToGrid w:val="0"/>
              <w:spacing w:line="360" w:lineRule="exact"/>
              <w:jc w:val="center"/>
              <w:rPr>
                <w:b/>
                <w:bCs/>
                <w:szCs w:val="21"/>
              </w:rPr>
            </w:pPr>
            <w:r>
              <w:rPr>
                <w:b/>
                <w:bCs/>
                <w:szCs w:val="21"/>
              </w:rPr>
              <w:t>排放量</w:t>
            </w:r>
          </w:p>
          <w:p>
            <w:pPr>
              <w:snapToGrid w:val="0"/>
              <w:spacing w:line="360" w:lineRule="exact"/>
              <w:jc w:val="center"/>
              <w:rPr>
                <w:b/>
                <w:bCs/>
                <w:szCs w:val="21"/>
              </w:rPr>
            </w:pPr>
            <w:r>
              <w:rPr>
                <w:b/>
                <w:bCs/>
                <w:szCs w:val="21"/>
              </w:rPr>
              <w:t>（入环境）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Merge w:val="restart"/>
            <w:vAlign w:val="center"/>
          </w:tcPr>
          <w:p>
            <w:pPr>
              <w:spacing w:line="340" w:lineRule="exact"/>
              <w:jc w:val="center"/>
              <w:rPr>
                <w:szCs w:val="21"/>
              </w:rPr>
            </w:pPr>
            <w:r>
              <w:rPr>
                <w:szCs w:val="21"/>
              </w:rPr>
              <w:t>废气</w:t>
            </w:r>
          </w:p>
        </w:tc>
        <w:tc>
          <w:tcPr>
            <w:tcW w:w="2391" w:type="dxa"/>
            <w:vAlign w:val="center"/>
          </w:tcPr>
          <w:p>
            <w:pPr>
              <w:spacing w:line="340" w:lineRule="exact"/>
              <w:jc w:val="center"/>
              <w:rPr>
                <w:szCs w:val="21"/>
              </w:rPr>
            </w:pPr>
            <w:r>
              <w:rPr>
                <w:szCs w:val="21"/>
              </w:rPr>
              <w:t>废气量(万m</w:t>
            </w:r>
            <w:r>
              <w:rPr>
                <w:szCs w:val="21"/>
                <w:vertAlign w:val="superscript"/>
              </w:rPr>
              <w:t>3</w:t>
            </w:r>
            <w:r>
              <w:rPr>
                <w:szCs w:val="21"/>
              </w:rPr>
              <w:t>/a)</w:t>
            </w:r>
          </w:p>
        </w:tc>
        <w:tc>
          <w:tcPr>
            <w:tcW w:w="1388" w:type="dxa"/>
            <w:vAlign w:val="center"/>
          </w:tcPr>
          <w:p>
            <w:pPr>
              <w:widowControl/>
              <w:jc w:val="center"/>
              <w:rPr>
                <w:color w:val="000000"/>
                <w:kern w:val="0"/>
                <w:szCs w:val="21"/>
              </w:rPr>
            </w:pPr>
            <w:r>
              <w:rPr>
                <w:color w:val="000000"/>
                <w:szCs w:val="21"/>
              </w:rPr>
              <w:t>12800</w:t>
            </w:r>
          </w:p>
        </w:tc>
        <w:tc>
          <w:tcPr>
            <w:tcW w:w="1134" w:type="dxa"/>
            <w:vAlign w:val="center"/>
          </w:tcPr>
          <w:p>
            <w:pPr>
              <w:spacing w:line="340" w:lineRule="exact"/>
              <w:jc w:val="center"/>
              <w:rPr>
                <w:szCs w:val="21"/>
              </w:rPr>
            </w:pPr>
            <w:r>
              <w:rPr>
                <w:szCs w:val="21"/>
              </w:rPr>
              <w:t>0</w:t>
            </w:r>
          </w:p>
        </w:tc>
        <w:tc>
          <w:tcPr>
            <w:tcW w:w="1327" w:type="dxa"/>
            <w:vAlign w:val="center"/>
          </w:tcPr>
          <w:p>
            <w:pPr>
              <w:spacing w:line="340" w:lineRule="exact"/>
              <w:jc w:val="center"/>
              <w:rPr>
                <w:szCs w:val="21"/>
              </w:rPr>
            </w:pPr>
            <w:r>
              <w:rPr>
                <w:color w:val="000000"/>
                <w:szCs w:val="21"/>
              </w:rPr>
              <w:t>12800</w:t>
            </w:r>
          </w:p>
        </w:tc>
        <w:tc>
          <w:tcPr>
            <w:tcW w:w="1344" w:type="dxa"/>
            <w:vAlign w:val="center"/>
          </w:tcPr>
          <w:p>
            <w:pPr>
              <w:spacing w:line="340" w:lineRule="exact"/>
              <w:jc w:val="center"/>
              <w:rPr>
                <w:szCs w:val="21"/>
              </w:rPr>
            </w:pPr>
            <w:r>
              <w:rPr>
                <w:color w:val="000000"/>
                <w:szCs w:val="21"/>
              </w:rPr>
              <w:t>12800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Merge w:val="continue"/>
            <w:vAlign w:val="center"/>
          </w:tcPr>
          <w:p>
            <w:pPr>
              <w:spacing w:line="340" w:lineRule="exact"/>
              <w:jc w:val="center"/>
              <w:rPr>
                <w:szCs w:val="21"/>
                <w:highlight w:val="yellow"/>
              </w:rPr>
            </w:pPr>
          </w:p>
        </w:tc>
        <w:tc>
          <w:tcPr>
            <w:tcW w:w="2391" w:type="dxa"/>
            <w:vAlign w:val="center"/>
          </w:tcPr>
          <w:p>
            <w:pPr>
              <w:spacing w:line="360" w:lineRule="exact"/>
              <w:jc w:val="center"/>
              <w:rPr>
                <w:szCs w:val="21"/>
              </w:rPr>
            </w:pPr>
            <w:r>
              <w:rPr>
                <w:szCs w:val="21"/>
              </w:rPr>
              <w:t>甲醇</w:t>
            </w:r>
          </w:p>
        </w:tc>
        <w:tc>
          <w:tcPr>
            <w:tcW w:w="1388" w:type="dxa"/>
            <w:vAlign w:val="bottom"/>
          </w:tcPr>
          <w:p>
            <w:pPr>
              <w:spacing w:line="340" w:lineRule="exact"/>
              <w:jc w:val="center"/>
              <w:rPr>
                <w:szCs w:val="21"/>
              </w:rPr>
            </w:pPr>
            <w:r>
              <w:rPr>
                <w:color w:val="000000"/>
                <w:szCs w:val="21"/>
              </w:rPr>
              <w:t>761.123</w:t>
            </w:r>
          </w:p>
        </w:tc>
        <w:tc>
          <w:tcPr>
            <w:tcW w:w="1134" w:type="dxa"/>
            <w:vAlign w:val="bottom"/>
          </w:tcPr>
          <w:p>
            <w:pPr>
              <w:spacing w:line="340" w:lineRule="exact"/>
              <w:jc w:val="center"/>
              <w:rPr>
                <w:szCs w:val="21"/>
              </w:rPr>
            </w:pPr>
            <w:r>
              <w:rPr>
                <w:color w:val="000000"/>
                <w:szCs w:val="21"/>
              </w:rPr>
              <w:t>756.8424</w:t>
            </w:r>
          </w:p>
        </w:tc>
        <w:tc>
          <w:tcPr>
            <w:tcW w:w="1327" w:type="dxa"/>
            <w:vAlign w:val="bottom"/>
          </w:tcPr>
          <w:p>
            <w:pPr>
              <w:spacing w:line="340" w:lineRule="exact"/>
              <w:jc w:val="center"/>
              <w:rPr>
                <w:szCs w:val="21"/>
              </w:rPr>
            </w:pPr>
            <w:r>
              <w:rPr>
                <w:color w:val="000000"/>
                <w:szCs w:val="21"/>
              </w:rPr>
              <w:t>4.2806</w:t>
            </w:r>
          </w:p>
        </w:tc>
        <w:tc>
          <w:tcPr>
            <w:tcW w:w="1344" w:type="dxa"/>
            <w:vAlign w:val="bottom"/>
          </w:tcPr>
          <w:p>
            <w:pPr>
              <w:spacing w:line="340" w:lineRule="exact"/>
              <w:jc w:val="center"/>
              <w:rPr>
                <w:szCs w:val="21"/>
              </w:rPr>
            </w:pPr>
            <w:r>
              <w:rPr>
                <w:color w:val="000000"/>
                <w:szCs w:val="21"/>
              </w:rPr>
              <w:t>4.2806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Merge w:val="continue"/>
            <w:vAlign w:val="center"/>
          </w:tcPr>
          <w:p>
            <w:pPr>
              <w:spacing w:line="340" w:lineRule="exact"/>
              <w:jc w:val="center"/>
              <w:rPr>
                <w:szCs w:val="21"/>
                <w:highlight w:val="yellow"/>
              </w:rPr>
            </w:pPr>
          </w:p>
        </w:tc>
        <w:tc>
          <w:tcPr>
            <w:tcW w:w="2391" w:type="dxa"/>
            <w:vAlign w:val="center"/>
          </w:tcPr>
          <w:p>
            <w:pPr>
              <w:spacing w:line="360" w:lineRule="exact"/>
              <w:jc w:val="center"/>
              <w:rPr>
                <w:szCs w:val="21"/>
              </w:rPr>
            </w:pPr>
            <w:r>
              <w:rPr>
                <w:szCs w:val="21"/>
              </w:rPr>
              <w:t>颗粒物</w:t>
            </w:r>
          </w:p>
        </w:tc>
        <w:tc>
          <w:tcPr>
            <w:tcW w:w="1388" w:type="dxa"/>
            <w:vAlign w:val="bottom"/>
          </w:tcPr>
          <w:p>
            <w:pPr>
              <w:spacing w:line="340" w:lineRule="exact"/>
              <w:jc w:val="center"/>
              <w:rPr>
                <w:szCs w:val="21"/>
              </w:rPr>
            </w:pPr>
            <w:r>
              <w:rPr>
                <w:color w:val="000000"/>
                <w:szCs w:val="21"/>
              </w:rPr>
              <w:t>31.81</w:t>
            </w:r>
          </w:p>
        </w:tc>
        <w:tc>
          <w:tcPr>
            <w:tcW w:w="1134" w:type="dxa"/>
            <w:vAlign w:val="bottom"/>
          </w:tcPr>
          <w:p>
            <w:pPr>
              <w:spacing w:line="340" w:lineRule="exact"/>
              <w:jc w:val="center"/>
              <w:rPr>
                <w:szCs w:val="21"/>
              </w:rPr>
            </w:pPr>
            <w:r>
              <w:rPr>
                <w:color w:val="000000"/>
                <w:szCs w:val="21"/>
              </w:rPr>
              <w:t>31.0318</w:t>
            </w:r>
          </w:p>
        </w:tc>
        <w:tc>
          <w:tcPr>
            <w:tcW w:w="1327" w:type="dxa"/>
            <w:vAlign w:val="bottom"/>
          </w:tcPr>
          <w:p>
            <w:pPr>
              <w:spacing w:line="340" w:lineRule="exact"/>
              <w:jc w:val="center"/>
              <w:rPr>
                <w:szCs w:val="21"/>
              </w:rPr>
            </w:pPr>
            <w:r>
              <w:rPr>
                <w:color w:val="000000"/>
                <w:szCs w:val="21"/>
              </w:rPr>
              <w:t>0.91</w:t>
            </w:r>
          </w:p>
        </w:tc>
        <w:tc>
          <w:tcPr>
            <w:tcW w:w="1344" w:type="dxa"/>
            <w:vAlign w:val="bottom"/>
          </w:tcPr>
          <w:p>
            <w:pPr>
              <w:spacing w:line="340" w:lineRule="exact"/>
              <w:jc w:val="center"/>
              <w:rPr>
                <w:szCs w:val="21"/>
              </w:rPr>
            </w:pPr>
            <w:r>
              <w:rPr>
                <w:color w:val="000000"/>
                <w:szCs w:val="21"/>
              </w:rPr>
              <w:t>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Merge w:val="continue"/>
            <w:vAlign w:val="center"/>
          </w:tcPr>
          <w:p>
            <w:pPr>
              <w:spacing w:line="340" w:lineRule="exact"/>
              <w:jc w:val="center"/>
              <w:rPr>
                <w:szCs w:val="21"/>
                <w:highlight w:val="yellow"/>
              </w:rPr>
            </w:pPr>
          </w:p>
        </w:tc>
        <w:tc>
          <w:tcPr>
            <w:tcW w:w="2391" w:type="dxa"/>
            <w:vAlign w:val="center"/>
          </w:tcPr>
          <w:p>
            <w:pPr>
              <w:spacing w:line="360" w:lineRule="exact"/>
              <w:jc w:val="center"/>
              <w:rPr>
                <w:szCs w:val="21"/>
              </w:rPr>
            </w:pPr>
            <w:r>
              <w:rPr>
                <w:szCs w:val="21"/>
              </w:rPr>
              <w:t>HCl</w:t>
            </w:r>
          </w:p>
        </w:tc>
        <w:tc>
          <w:tcPr>
            <w:tcW w:w="1388" w:type="dxa"/>
            <w:vAlign w:val="bottom"/>
          </w:tcPr>
          <w:p>
            <w:pPr>
              <w:spacing w:line="340" w:lineRule="exact"/>
              <w:jc w:val="center"/>
              <w:rPr>
                <w:szCs w:val="21"/>
              </w:rPr>
            </w:pPr>
            <w:r>
              <w:rPr>
                <w:color w:val="000000"/>
                <w:szCs w:val="21"/>
              </w:rPr>
              <w:t>14.81</w:t>
            </w:r>
          </w:p>
        </w:tc>
        <w:tc>
          <w:tcPr>
            <w:tcW w:w="1134" w:type="dxa"/>
            <w:vAlign w:val="bottom"/>
          </w:tcPr>
          <w:p>
            <w:pPr>
              <w:spacing w:line="340" w:lineRule="exact"/>
              <w:jc w:val="center"/>
              <w:rPr>
                <w:szCs w:val="21"/>
              </w:rPr>
            </w:pPr>
            <w:r>
              <w:rPr>
                <w:color w:val="000000"/>
                <w:szCs w:val="21"/>
              </w:rPr>
              <w:t>14.652</w:t>
            </w:r>
          </w:p>
        </w:tc>
        <w:tc>
          <w:tcPr>
            <w:tcW w:w="1327" w:type="dxa"/>
            <w:vAlign w:val="bottom"/>
          </w:tcPr>
          <w:p>
            <w:pPr>
              <w:spacing w:line="340" w:lineRule="exact"/>
              <w:jc w:val="center"/>
              <w:rPr>
                <w:szCs w:val="21"/>
              </w:rPr>
            </w:pPr>
            <w:r>
              <w:rPr>
                <w:color w:val="000000"/>
                <w:szCs w:val="21"/>
              </w:rPr>
              <w:t>0.158</w:t>
            </w:r>
          </w:p>
        </w:tc>
        <w:tc>
          <w:tcPr>
            <w:tcW w:w="1344" w:type="dxa"/>
            <w:vAlign w:val="bottom"/>
          </w:tcPr>
          <w:p>
            <w:pPr>
              <w:spacing w:line="340" w:lineRule="exact"/>
              <w:jc w:val="center"/>
              <w:rPr>
                <w:szCs w:val="21"/>
              </w:rPr>
            </w:pPr>
            <w:r>
              <w:rPr>
                <w:color w:val="000000"/>
                <w:szCs w:val="21"/>
              </w:rPr>
              <w:t>0.158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Merge w:val="restart"/>
            <w:vAlign w:val="center"/>
          </w:tcPr>
          <w:p>
            <w:pPr>
              <w:spacing w:line="340" w:lineRule="exact"/>
              <w:jc w:val="center"/>
              <w:rPr>
                <w:szCs w:val="21"/>
              </w:rPr>
            </w:pPr>
            <w:r>
              <w:rPr>
                <w:szCs w:val="21"/>
              </w:rPr>
              <w:t>废水</w:t>
            </w:r>
          </w:p>
        </w:tc>
        <w:tc>
          <w:tcPr>
            <w:tcW w:w="2391" w:type="dxa"/>
            <w:vAlign w:val="center"/>
          </w:tcPr>
          <w:p>
            <w:pPr>
              <w:spacing w:line="340" w:lineRule="exact"/>
              <w:jc w:val="center"/>
              <w:rPr>
                <w:szCs w:val="21"/>
              </w:rPr>
            </w:pPr>
            <w:r>
              <w:rPr>
                <w:szCs w:val="21"/>
              </w:rPr>
              <w:t>废水量m</w:t>
            </w:r>
            <w:r>
              <w:rPr>
                <w:szCs w:val="21"/>
                <w:vertAlign w:val="superscript"/>
              </w:rPr>
              <w:t>3</w:t>
            </w:r>
            <w:r>
              <w:rPr>
                <w:szCs w:val="21"/>
              </w:rPr>
              <w:t>/a</w:t>
            </w:r>
          </w:p>
        </w:tc>
        <w:tc>
          <w:tcPr>
            <w:tcW w:w="1388" w:type="dxa"/>
            <w:vAlign w:val="center"/>
          </w:tcPr>
          <w:p>
            <w:pPr>
              <w:widowControl/>
              <w:jc w:val="center"/>
              <w:rPr>
                <w:color w:val="000000"/>
                <w:kern w:val="0"/>
                <w:szCs w:val="21"/>
              </w:rPr>
            </w:pPr>
            <w:r>
              <w:rPr>
                <w:color w:val="000000"/>
                <w:szCs w:val="21"/>
              </w:rPr>
              <w:t>260370</w:t>
            </w:r>
          </w:p>
        </w:tc>
        <w:tc>
          <w:tcPr>
            <w:tcW w:w="1134" w:type="dxa"/>
            <w:vAlign w:val="center"/>
          </w:tcPr>
          <w:p>
            <w:pPr>
              <w:widowControl/>
              <w:jc w:val="center"/>
              <w:rPr>
                <w:color w:val="000000"/>
                <w:kern w:val="0"/>
                <w:szCs w:val="21"/>
              </w:rPr>
            </w:pPr>
            <w:r>
              <w:rPr>
                <w:color w:val="000000"/>
                <w:szCs w:val="21"/>
              </w:rPr>
              <w:t>134640</w:t>
            </w:r>
          </w:p>
        </w:tc>
        <w:tc>
          <w:tcPr>
            <w:tcW w:w="1327" w:type="dxa"/>
            <w:vAlign w:val="center"/>
          </w:tcPr>
          <w:p>
            <w:pPr>
              <w:widowControl/>
              <w:jc w:val="center"/>
              <w:rPr>
                <w:color w:val="000000"/>
                <w:kern w:val="0"/>
                <w:szCs w:val="21"/>
              </w:rPr>
            </w:pPr>
            <w:r>
              <w:rPr>
                <w:color w:val="000000"/>
                <w:szCs w:val="21"/>
              </w:rPr>
              <w:t>125730</w:t>
            </w:r>
          </w:p>
        </w:tc>
        <w:tc>
          <w:tcPr>
            <w:tcW w:w="1344" w:type="dxa"/>
            <w:vAlign w:val="center"/>
          </w:tcPr>
          <w:p>
            <w:pPr>
              <w:widowControl/>
              <w:jc w:val="center"/>
              <w:rPr>
                <w:color w:val="000000"/>
                <w:kern w:val="0"/>
                <w:szCs w:val="21"/>
              </w:rPr>
            </w:pPr>
            <w:r>
              <w:rPr>
                <w:color w:val="000000"/>
                <w:szCs w:val="21"/>
              </w:rPr>
              <w:t>125730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Merge w:val="continue"/>
            <w:vAlign w:val="center"/>
          </w:tcPr>
          <w:p>
            <w:pPr>
              <w:spacing w:line="340" w:lineRule="exact"/>
              <w:jc w:val="center"/>
              <w:rPr>
                <w:szCs w:val="21"/>
              </w:rPr>
            </w:pPr>
          </w:p>
        </w:tc>
        <w:tc>
          <w:tcPr>
            <w:tcW w:w="2391" w:type="dxa"/>
            <w:vAlign w:val="center"/>
          </w:tcPr>
          <w:p>
            <w:pPr>
              <w:spacing w:line="340" w:lineRule="exact"/>
              <w:jc w:val="center"/>
              <w:rPr>
                <w:szCs w:val="21"/>
              </w:rPr>
            </w:pPr>
            <w:r>
              <w:rPr>
                <w:szCs w:val="21"/>
              </w:rPr>
              <w:t>COD</w:t>
            </w:r>
          </w:p>
        </w:tc>
        <w:tc>
          <w:tcPr>
            <w:tcW w:w="1388" w:type="dxa"/>
            <w:vAlign w:val="center"/>
          </w:tcPr>
          <w:p>
            <w:pPr>
              <w:widowControl/>
              <w:jc w:val="center"/>
              <w:rPr>
                <w:color w:val="000000"/>
                <w:kern w:val="0"/>
                <w:szCs w:val="21"/>
              </w:rPr>
            </w:pPr>
            <w:r>
              <w:rPr>
                <w:color w:val="000000"/>
                <w:szCs w:val="21"/>
              </w:rPr>
              <w:t>23.9877</w:t>
            </w:r>
          </w:p>
        </w:tc>
        <w:tc>
          <w:tcPr>
            <w:tcW w:w="1134" w:type="dxa"/>
            <w:vAlign w:val="center"/>
          </w:tcPr>
          <w:p>
            <w:pPr>
              <w:widowControl/>
              <w:jc w:val="center"/>
              <w:rPr>
                <w:color w:val="000000"/>
                <w:kern w:val="0"/>
                <w:szCs w:val="21"/>
              </w:rPr>
            </w:pPr>
            <w:r>
              <w:rPr>
                <w:color w:val="000000"/>
                <w:szCs w:val="21"/>
              </w:rPr>
              <w:t>13.464</w:t>
            </w:r>
          </w:p>
        </w:tc>
        <w:tc>
          <w:tcPr>
            <w:tcW w:w="1327" w:type="dxa"/>
            <w:vAlign w:val="center"/>
          </w:tcPr>
          <w:p>
            <w:pPr>
              <w:widowControl/>
              <w:jc w:val="center"/>
              <w:rPr>
                <w:color w:val="000000"/>
                <w:kern w:val="0"/>
                <w:szCs w:val="21"/>
              </w:rPr>
            </w:pPr>
            <w:r>
              <w:rPr>
                <w:color w:val="000000"/>
                <w:szCs w:val="21"/>
              </w:rPr>
              <w:t>10.5237</w:t>
            </w:r>
          </w:p>
        </w:tc>
        <w:tc>
          <w:tcPr>
            <w:tcW w:w="1344" w:type="dxa"/>
            <w:vAlign w:val="center"/>
          </w:tcPr>
          <w:p>
            <w:pPr>
              <w:widowControl/>
              <w:jc w:val="center"/>
              <w:rPr>
                <w:color w:val="000000"/>
                <w:kern w:val="0"/>
                <w:szCs w:val="21"/>
              </w:rPr>
            </w:pPr>
            <w:r>
              <w:rPr>
                <w:color w:val="000000"/>
                <w:szCs w:val="21"/>
              </w:rPr>
              <w:t>5.0292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Merge w:val="continue"/>
            <w:vAlign w:val="center"/>
          </w:tcPr>
          <w:p>
            <w:pPr>
              <w:spacing w:line="340" w:lineRule="exact"/>
              <w:jc w:val="center"/>
              <w:rPr>
                <w:szCs w:val="21"/>
              </w:rPr>
            </w:pPr>
          </w:p>
        </w:tc>
        <w:tc>
          <w:tcPr>
            <w:tcW w:w="2391" w:type="dxa"/>
            <w:vAlign w:val="center"/>
          </w:tcPr>
          <w:p>
            <w:pPr>
              <w:spacing w:line="340" w:lineRule="exact"/>
              <w:jc w:val="center"/>
              <w:rPr>
                <w:szCs w:val="21"/>
              </w:rPr>
            </w:pPr>
            <w:r>
              <w:rPr>
                <w:szCs w:val="21"/>
              </w:rPr>
              <w:t>NH</w:t>
            </w:r>
            <w:r>
              <w:rPr>
                <w:szCs w:val="21"/>
                <w:vertAlign w:val="subscript"/>
              </w:rPr>
              <w:t>3</w:t>
            </w:r>
            <w:r>
              <w:rPr>
                <w:szCs w:val="21"/>
              </w:rPr>
              <w:t>-N</w:t>
            </w:r>
          </w:p>
        </w:tc>
        <w:tc>
          <w:tcPr>
            <w:tcW w:w="1388" w:type="dxa"/>
            <w:vAlign w:val="center"/>
          </w:tcPr>
          <w:p>
            <w:pPr>
              <w:widowControl/>
              <w:jc w:val="center"/>
              <w:rPr>
                <w:color w:val="000000"/>
                <w:kern w:val="0"/>
                <w:szCs w:val="21"/>
              </w:rPr>
            </w:pPr>
            <w:r>
              <w:rPr>
                <w:color w:val="000000"/>
                <w:szCs w:val="21"/>
              </w:rPr>
              <w:t>0.3465</w:t>
            </w:r>
          </w:p>
        </w:tc>
        <w:tc>
          <w:tcPr>
            <w:tcW w:w="1134" w:type="dxa"/>
            <w:vAlign w:val="center"/>
          </w:tcPr>
          <w:p>
            <w:pPr>
              <w:spacing w:line="340" w:lineRule="exact"/>
              <w:jc w:val="center"/>
              <w:rPr>
                <w:szCs w:val="21"/>
              </w:rPr>
            </w:pPr>
            <w:r>
              <w:rPr>
                <w:szCs w:val="21"/>
              </w:rPr>
              <w:t>0</w:t>
            </w:r>
          </w:p>
        </w:tc>
        <w:tc>
          <w:tcPr>
            <w:tcW w:w="1327" w:type="dxa"/>
            <w:vAlign w:val="center"/>
          </w:tcPr>
          <w:p>
            <w:pPr>
              <w:widowControl/>
              <w:jc w:val="center"/>
              <w:rPr>
                <w:color w:val="000000"/>
                <w:kern w:val="0"/>
                <w:szCs w:val="21"/>
              </w:rPr>
            </w:pPr>
            <w:r>
              <w:rPr>
                <w:color w:val="000000"/>
                <w:szCs w:val="21"/>
              </w:rPr>
              <w:t>0.3465</w:t>
            </w:r>
          </w:p>
        </w:tc>
        <w:tc>
          <w:tcPr>
            <w:tcW w:w="1344" w:type="dxa"/>
            <w:vAlign w:val="center"/>
          </w:tcPr>
          <w:p>
            <w:pPr>
              <w:widowControl/>
              <w:jc w:val="center"/>
              <w:rPr>
                <w:color w:val="000000"/>
                <w:kern w:val="0"/>
                <w:szCs w:val="21"/>
              </w:rPr>
            </w:pPr>
            <w:r>
              <w:rPr>
                <w:color w:val="000000"/>
                <w:szCs w:val="21"/>
              </w:rPr>
              <w:t>0.2515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Merge w:val="restart"/>
            <w:vAlign w:val="center"/>
          </w:tcPr>
          <w:p>
            <w:pPr>
              <w:spacing w:line="340" w:lineRule="exact"/>
              <w:jc w:val="center"/>
              <w:rPr>
                <w:szCs w:val="21"/>
              </w:rPr>
            </w:pPr>
            <w:r>
              <w:rPr>
                <w:szCs w:val="21"/>
              </w:rPr>
              <w:t>固废</w:t>
            </w:r>
          </w:p>
        </w:tc>
        <w:tc>
          <w:tcPr>
            <w:tcW w:w="2391" w:type="dxa"/>
            <w:vAlign w:val="center"/>
          </w:tcPr>
          <w:p>
            <w:pPr>
              <w:spacing w:line="360" w:lineRule="exact"/>
              <w:jc w:val="center"/>
              <w:rPr>
                <w:szCs w:val="21"/>
              </w:rPr>
            </w:pPr>
            <w:r>
              <w:rPr>
                <w:szCs w:val="21"/>
              </w:rPr>
              <w:t>一般固废</w:t>
            </w:r>
          </w:p>
        </w:tc>
        <w:tc>
          <w:tcPr>
            <w:tcW w:w="1388" w:type="dxa"/>
            <w:vAlign w:val="center"/>
          </w:tcPr>
          <w:p>
            <w:pPr>
              <w:widowControl/>
              <w:jc w:val="center"/>
              <w:rPr>
                <w:color w:val="000000"/>
                <w:kern w:val="0"/>
                <w:szCs w:val="21"/>
              </w:rPr>
            </w:pPr>
            <w:r>
              <w:rPr>
                <w:color w:val="000000"/>
                <w:szCs w:val="21"/>
              </w:rPr>
              <w:t>21.155</w:t>
            </w:r>
          </w:p>
        </w:tc>
        <w:tc>
          <w:tcPr>
            <w:tcW w:w="1134" w:type="dxa"/>
            <w:vAlign w:val="center"/>
          </w:tcPr>
          <w:p>
            <w:pPr>
              <w:widowControl/>
              <w:jc w:val="center"/>
              <w:rPr>
                <w:color w:val="000000"/>
                <w:kern w:val="0"/>
                <w:szCs w:val="21"/>
              </w:rPr>
            </w:pPr>
            <w:r>
              <w:rPr>
                <w:color w:val="000000"/>
                <w:szCs w:val="21"/>
              </w:rPr>
              <w:t>21.155</w:t>
            </w:r>
          </w:p>
        </w:tc>
        <w:tc>
          <w:tcPr>
            <w:tcW w:w="1327" w:type="dxa"/>
            <w:vAlign w:val="center"/>
          </w:tcPr>
          <w:p>
            <w:pPr>
              <w:spacing w:line="340" w:lineRule="exact"/>
              <w:jc w:val="center"/>
              <w:rPr>
                <w:szCs w:val="21"/>
              </w:rPr>
            </w:pPr>
            <w:r>
              <w:rPr>
                <w:szCs w:val="21"/>
              </w:rPr>
              <w:t>0</w:t>
            </w:r>
          </w:p>
        </w:tc>
        <w:tc>
          <w:tcPr>
            <w:tcW w:w="1344" w:type="dxa"/>
            <w:vAlign w:val="center"/>
          </w:tcPr>
          <w:p>
            <w:pPr>
              <w:spacing w:line="340" w:lineRule="exact"/>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Merge w:val="continue"/>
            <w:vAlign w:val="center"/>
          </w:tcPr>
          <w:p>
            <w:pPr>
              <w:spacing w:line="340" w:lineRule="exact"/>
              <w:jc w:val="center"/>
              <w:rPr>
                <w:szCs w:val="21"/>
                <w:highlight w:val="yellow"/>
              </w:rPr>
            </w:pPr>
          </w:p>
        </w:tc>
        <w:tc>
          <w:tcPr>
            <w:tcW w:w="2391" w:type="dxa"/>
            <w:vAlign w:val="center"/>
          </w:tcPr>
          <w:p>
            <w:pPr>
              <w:spacing w:line="360" w:lineRule="exact"/>
              <w:jc w:val="center"/>
              <w:rPr>
                <w:szCs w:val="21"/>
              </w:rPr>
            </w:pPr>
            <w:r>
              <w:rPr>
                <w:szCs w:val="21"/>
              </w:rPr>
              <w:t>危险固废</w:t>
            </w:r>
          </w:p>
        </w:tc>
        <w:tc>
          <w:tcPr>
            <w:tcW w:w="1388" w:type="dxa"/>
            <w:vAlign w:val="center"/>
          </w:tcPr>
          <w:p>
            <w:pPr>
              <w:jc w:val="center"/>
              <w:rPr>
                <w:color w:val="000000"/>
                <w:szCs w:val="21"/>
              </w:rPr>
            </w:pPr>
            <w:r>
              <w:rPr>
                <w:color w:val="000000"/>
                <w:szCs w:val="21"/>
              </w:rPr>
              <w:t>0.04</w:t>
            </w:r>
          </w:p>
        </w:tc>
        <w:tc>
          <w:tcPr>
            <w:tcW w:w="1134" w:type="dxa"/>
            <w:vAlign w:val="center"/>
          </w:tcPr>
          <w:p>
            <w:pPr>
              <w:jc w:val="center"/>
              <w:rPr>
                <w:color w:val="000000"/>
                <w:szCs w:val="21"/>
              </w:rPr>
            </w:pPr>
            <w:r>
              <w:rPr>
                <w:color w:val="000000"/>
                <w:szCs w:val="21"/>
              </w:rPr>
              <w:t>0.04</w:t>
            </w:r>
          </w:p>
        </w:tc>
        <w:tc>
          <w:tcPr>
            <w:tcW w:w="1327" w:type="dxa"/>
            <w:vAlign w:val="center"/>
          </w:tcPr>
          <w:p>
            <w:pPr>
              <w:spacing w:line="340" w:lineRule="exact"/>
              <w:jc w:val="center"/>
              <w:rPr>
                <w:szCs w:val="21"/>
              </w:rPr>
            </w:pPr>
            <w:r>
              <w:rPr>
                <w:szCs w:val="21"/>
              </w:rPr>
              <w:t>0</w:t>
            </w:r>
          </w:p>
        </w:tc>
        <w:tc>
          <w:tcPr>
            <w:tcW w:w="1344" w:type="dxa"/>
            <w:vAlign w:val="center"/>
          </w:tcPr>
          <w:p>
            <w:pPr>
              <w:spacing w:line="340" w:lineRule="exact"/>
              <w:jc w:val="center"/>
              <w:rPr>
                <w:szCs w:val="21"/>
              </w:rPr>
            </w:pPr>
            <w:r>
              <w:rPr>
                <w:szCs w:val="21"/>
              </w:rPr>
              <w:t>0</w:t>
            </w:r>
          </w:p>
        </w:tc>
      </w:tr>
    </w:tbl>
    <w:p>
      <w:pPr>
        <w:spacing w:line="520" w:lineRule="exact"/>
        <w:outlineLvl w:val="0"/>
        <w:rPr>
          <w:rFonts w:ascii="楷体" w:hAnsi="楷体" w:eastAsia="楷体"/>
          <w:sz w:val="28"/>
          <w:szCs w:val="28"/>
        </w:rPr>
      </w:pPr>
      <w:r>
        <w:rPr>
          <w:rFonts w:hint="eastAsia" w:ascii="楷体" w:hAnsi="楷体" w:eastAsia="楷体"/>
          <w:sz w:val="28"/>
          <w:szCs w:val="28"/>
        </w:rPr>
        <w:t>九、项目环保投资与验收汇总</w:t>
      </w:r>
    </w:p>
    <w:p>
      <w:pPr>
        <w:pStyle w:val="4"/>
        <w:spacing w:line="520" w:lineRule="exact"/>
        <w:ind w:firstLine="480"/>
        <w:rPr>
          <w:sz w:val="24"/>
        </w:rPr>
      </w:pPr>
      <w:r>
        <w:rPr>
          <w:sz w:val="24"/>
        </w:rPr>
        <w:t>本项目工程总投资158033.57万元，其中环保设施一次性投资为4375元，占总投资的2.76%，环保投资估算见表9-1。</w:t>
      </w:r>
    </w:p>
    <w:p>
      <w:pPr>
        <w:adjustRightInd w:val="0"/>
        <w:snapToGrid w:val="0"/>
        <w:spacing w:line="520" w:lineRule="exact"/>
        <w:ind w:firstLine="420" w:firstLineChars="200"/>
        <w:rPr>
          <w:rFonts w:eastAsia="黑体"/>
        </w:rPr>
      </w:pPr>
      <w:r>
        <w:rPr>
          <w:rFonts w:eastAsia="黑体"/>
        </w:rPr>
        <w:t>表9-1       工程主要环保投资及“三同时”验收一览表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9"/>
        <w:gridCol w:w="2313"/>
        <w:gridCol w:w="3545"/>
        <w:gridCol w:w="1370"/>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706" w:type="pct"/>
            <w:gridSpan w:val="2"/>
            <w:vAlign w:val="center"/>
          </w:tcPr>
          <w:p>
            <w:pPr>
              <w:snapToGrid w:val="0"/>
              <w:spacing w:line="280" w:lineRule="exact"/>
              <w:jc w:val="center"/>
              <w:rPr>
                <w:b/>
                <w:bCs/>
                <w:szCs w:val="21"/>
              </w:rPr>
            </w:pPr>
            <w:r>
              <w:rPr>
                <w:b/>
                <w:bCs/>
                <w:szCs w:val="21"/>
              </w:rPr>
              <w:t>项目</w:t>
            </w:r>
          </w:p>
        </w:tc>
        <w:tc>
          <w:tcPr>
            <w:tcW w:w="2027" w:type="pct"/>
            <w:vAlign w:val="center"/>
          </w:tcPr>
          <w:p>
            <w:pPr>
              <w:snapToGrid w:val="0"/>
              <w:spacing w:line="280" w:lineRule="exact"/>
              <w:jc w:val="center"/>
              <w:rPr>
                <w:b/>
                <w:bCs/>
                <w:szCs w:val="21"/>
              </w:rPr>
            </w:pPr>
            <w:r>
              <w:rPr>
                <w:b/>
                <w:bCs/>
                <w:szCs w:val="21"/>
              </w:rPr>
              <w:t>环保设施</w:t>
            </w:r>
          </w:p>
        </w:tc>
        <w:tc>
          <w:tcPr>
            <w:tcW w:w="784" w:type="pct"/>
            <w:vAlign w:val="center"/>
          </w:tcPr>
          <w:p>
            <w:pPr>
              <w:snapToGrid w:val="0"/>
              <w:spacing w:line="280" w:lineRule="exact"/>
              <w:jc w:val="center"/>
              <w:rPr>
                <w:b/>
                <w:bCs/>
                <w:szCs w:val="21"/>
              </w:rPr>
            </w:pPr>
            <w:r>
              <w:rPr>
                <w:b/>
                <w:bCs/>
                <w:szCs w:val="21"/>
              </w:rPr>
              <w:t>数量</w:t>
            </w:r>
          </w:p>
        </w:tc>
        <w:tc>
          <w:tcPr>
            <w:tcW w:w="482" w:type="pct"/>
            <w:vAlign w:val="center"/>
          </w:tcPr>
          <w:p>
            <w:pPr>
              <w:snapToGrid w:val="0"/>
              <w:spacing w:line="280" w:lineRule="exact"/>
              <w:jc w:val="center"/>
              <w:rPr>
                <w:b/>
                <w:bCs/>
                <w:szCs w:val="21"/>
              </w:rPr>
            </w:pPr>
            <w:r>
              <w:rPr>
                <w:b/>
                <w:bCs/>
                <w:szCs w:val="21"/>
              </w:rPr>
              <w:t>投资</w:t>
            </w:r>
          </w:p>
          <w:p>
            <w:pPr>
              <w:snapToGrid w:val="0"/>
              <w:spacing w:line="280" w:lineRule="exact"/>
              <w:jc w:val="center"/>
              <w:rPr>
                <w:b/>
                <w:bCs/>
                <w:szCs w:val="21"/>
              </w:rPr>
            </w:pPr>
            <w:r>
              <w:rPr>
                <w:b/>
                <w:bCs/>
                <w:szCs w:val="21"/>
              </w:rPr>
              <w:t>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3" w:type="pct"/>
            <w:vMerge w:val="restart"/>
            <w:vAlign w:val="center"/>
          </w:tcPr>
          <w:p>
            <w:pPr>
              <w:snapToGrid w:val="0"/>
              <w:spacing w:line="280" w:lineRule="exact"/>
              <w:jc w:val="center"/>
              <w:rPr>
                <w:szCs w:val="21"/>
              </w:rPr>
            </w:pPr>
            <w:r>
              <w:rPr>
                <w:szCs w:val="21"/>
              </w:rPr>
              <w:t>废气</w:t>
            </w:r>
          </w:p>
        </w:tc>
        <w:tc>
          <w:tcPr>
            <w:tcW w:w="1323" w:type="pct"/>
            <w:vAlign w:val="center"/>
          </w:tcPr>
          <w:p>
            <w:pPr>
              <w:snapToGrid w:val="0"/>
              <w:spacing w:line="280" w:lineRule="exact"/>
              <w:jc w:val="center"/>
              <w:rPr>
                <w:szCs w:val="21"/>
              </w:rPr>
            </w:pPr>
            <w:r>
              <w:rPr>
                <w:szCs w:val="21"/>
              </w:rPr>
              <w:t>PSA装置解析气</w:t>
            </w:r>
          </w:p>
        </w:tc>
        <w:tc>
          <w:tcPr>
            <w:tcW w:w="2027" w:type="pct"/>
            <w:vAlign w:val="center"/>
          </w:tcPr>
          <w:p>
            <w:pPr>
              <w:snapToGrid w:val="0"/>
              <w:spacing w:line="280" w:lineRule="exact"/>
              <w:jc w:val="center"/>
              <w:rPr>
                <w:szCs w:val="21"/>
              </w:rPr>
            </w:pPr>
            <w:r>
              <w:rPr>
                <w:szCs w:val="21"/>
              </w:rPr>
              <w:t>催化燃烧装置（RCO）</w:t>
            </w:r>
          </w:p>
          <w:p>
            <w:pPr>
              <w:snapToGrid w:val="0"/>
              <w:spacing w:line="280" w:lineRule="exact"/>
              <w:jc w:val="center"/>
              <w:rPr>
                <w:szCs w:val="21"/>
              </w:rPr>
            </w:pPr>
            <w:r>
              <w:rPr>
                <w:szCs w:val="21"/>
              </w:rPr>
              <w:t>+15m排气筒</w:t>
            </w:r>
          </w:p>
        </w:tc>
        <w:tc>
          <w:tcPr>
            <w:tcW w:w="784" w:type="pct"/>
            <w:vAlign w:val="center"/>
          </w:tcPr>
          <w:p>
            <w:pPr>
              <w:snapToGrid w:val="0"/>
              <w:spacing w:line="280" w:lineRule="exact"/>
              <w:jc w:val="center"/>
              <w:rPr>
                <w:szCs w:val="21"/>
              </w:rPr>
            </w:pPr>
            <w:r>
              <w:rPr>
                <w:szCs w:val="21"/>
              </w:rPr>
              <w:t>1套</w:t>
            </w:r>
          </w:p>
        </w:tc>
        <w:tc>
          <w:tcPr>
            <w:tcW w:w="482" w:type="pct"/>
            <w:vAlign w:val="center"/>
          </w:tcPr>
          <w:p>
            <w:pPr>
              <w:snapToGrid w:val="0"/>
              <w:spacing w:line="280" w:lineRule="exact"/>
              <w:jc w:val="center"/>
              <w:rPr>
                <w:szCs w:val="21"/>
              </w:rPr>
            </w:pPr>
            <w:r>
              <w:rPr>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3" w:type="pct"/>
            <w:vMerge w:val="continue"/>
            <w:vAlign w:val="center"/>
          </w:tcPr>
          <w:p>
            <w:pPr>
              <w:snapToGrid w:val="0"/>
              <w:spacing w:line="280" w:lineRule="exact"/>
              <w:jc w:val="center"/>
              <w:rPr>
                <w:szCs w:val="21"/>
              </w:rPr>
            </w:pPr>
          </w:p>
        </w:tc>
        <w:tc>
          <w:tcPr>
            <w:tcW w:w="1323" w:type="pct"/>
            <w:vAlign w:val="center"/>
          </w:tcPr>
          <w:p>
            <w:pPr>
              <w:snapToGrid w:val="0"/>
              <w:spacing w:line="280" w:lineRule="exact"/>
              <w:jc w:val="center"/>
              <w:rPr>
                <w:szCs w:val="21"/>
              </w:rPr>
            </w:pPr>
            <w:r>
              <w:rPr>
                <w:szCs w:val="21"/>
              </w:rPr>
              <w:t>冷氢化硅粉备料</w:t>
            </w:r>
          </w:p>
        </w:tc>
        <w:tc>
          <w:tcPr>
            <w:tcW w:w="2027" w:type="pct"/>
            <w:vAlign w:val="center"/>
          </w:tcPr>
          <w:p>
            <w:pPr>
              <w:snapToGrid w:val="0"/>
              <w:spacing w:line="280" w:lineRule="exact"/>
              <w:jc w:val="center"/>
              <w:rPr>
                <w:szCs w:val="21"/>
              </w:rPr>
            </w:pPr>
            <w:r>
              <w:rPr>
                <w:szCs w:val="21"/>
              </w:rPr>
              <w:t>精密过滤器+15m排气筒</w:t>
            </w:r>
          </w:p>
        </w:tc>
        <w:tc>
          <w:tcPr>
            <w:tcW w:w="784" w:type="pct"/>
            <w:vAlign w:val="center"/>
          </w:tcPr>
          <w:p>
            <w:pPr>
              <w:snapToGrid w:val="0"/>
              <w:spacing w:line="280" w:lineRule="exact"/>
              <w:jc w:val="center"/>
              <w:rPr>
                <w:szCs w:val="21"/>
              </w:rPr>
            </w:pPr>
            <w:r>
              <w:rPr>
                <w:szCs w:val="21"/>
              </w:rPr>
              <w:t>1套</w:t>
            </w:r>
          </w:p>
        </w:tc>
        <w:tc>
          <w:tcPr>
            <w:tcW w:w="482" w:type="pct"/>
            <w:vMerge w:val="restart"/>
            <w:vAlign w:val="center"/>
          </w:tcPr>
          <w:p>
            <w:pPr>
              <w:snapToGrid w:val="0"/>
              <w:spacing w:line="280" w:lineRule="exact"/>
              <w:jc w:val="center"/>
              <w:rPr>
                <w:szCs w:val="21"/>
              </w:rPr>
            </w:pPr>
            <w:r>
              <w:rPr>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3" w:type="pct"/>
            <w:vMerge w:val="continue"/>
            <w:vAlign w:val="center"/>
          </w:tcPr>
          <w:p>
            <w:pPr>
              <w:snapToGrid w:val="0"/>
              <w:spacing w:line="280" w:lineRule="exact"/>
              <w:jc w:val="center"/>
              <w:rPr>
                <w:szCs w:val="21"/>
              </w:rPr>
            </w:pPr>
          </w:p>
        </w:tc>
        <w:tc>
          <w:tcPr>
            <w:tcW w:w="1323" w:type="pct"/>
            <w:vAlign w:val="center"/>
          </w:tcPr>
          <w:p>
            <w:pPr>
              <w:snapToGrid w:val="0"/>
              <w:spacing w:line="280" w:lineRule="exact"/>
              <w:jc w:val="center"/>
              <w:rPr>
                <w:szCs w:val="21"/>
              </w:rPr>
            </w:pPr>
            <w:r>
              <w:rPr>
                <w:szCs w:val="21"/>
              </w:rPr>
              <w:t>产品后处理车间</w:t>
            </w:r>
          </w:p>
        </w:tc>
        <w:tc>
          <w:tcPr>
            <w:tcW w:w="2027" w:type="pct"/>
            <w:vAlign w:val="center"/>
          </w:tcPr>
          <w:p>
            <w:pPr>
              <w:snapToGrid w:val="0"/>
              <w:spacing w:line="280" w:lineRule="exact"/>
              <w:jc w:val="center"/>
              <w:rPr>
                <w:szCs w:val="21"/>
              </w:rPr>
            </w:pPr>
            <w:r>
              <w:rPr>
                <w:szCs w:val="21"/>
              </w:rPr>
              <w:t>精密过滤器+15m排气筒</w:t>
            </w:r>
          </w:p>
        </w:tc>
        <w:tc>
          <w:tcPr>
            <w:tcW w:w="784" w:type="pct"/>
            <w:vAlign w:val="center"/>
          </w:tcPr>
          <w:p>
            <w:pPr>
              <w:snapToGrid w:val="0"/>
              <w:spacing w:line="280" w:lineRule="exact"/>
              <w:jc w:val="center"/>
              <w:rPr>
                <w:szCs w:val="21"/>
              </w:rPr>
            </w:pPr>
            <w:r>
              <w:rPr>
                <w:szCs w:val="21"/>
              </w:rPr>
              <w:t>2套</w:t>
            </w:r>
          </w:p>
        </w:tc>
        <w:tc>
          <w:tcPr>
            <w:tcW w:w="482" w:type="pct"/>
            <w:vMerge w:val="continue"/>
            <w:vAlign w:val="center"/>
          </w:tcPr>
          <w:p>
            <w:pPr>
              <w:snapToGrid w:val="0"/>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3" w:type="pct"/>
            <w:vMerge w:val="continue"/>
            <w:vAlign w:val="center"/>
          </w:tcPr>
          <w:p>
            <w:pPr>
              <w:snapToGrid w:val="0"/>
              <w:spacing w:line="280" w:lineRule="exact"/>
              <w:jc w:val="center"/>
              <w:rPr>
                <w:szCs w:val="21"/>
              </w:rPr>
            </w:pPr>
          </w:p>
        </w:tc>
        <w:tc>
          <w:tcPr>
            <w:tcW w:w="1323" w:type="pct"/>
            <w:vAlign w:val="center"/>
          </w:tcPr>
          <w:p>
            <w:pPr>
              <w:snapToGrid w:val="0"/>
              <w:spacing w:line="280" w:lineRule="exact"/>
              <w:jc w:val="center"/>
              <w:rPr>
                <w:szCs w:val="21"/>
              </w:rPr>
            </w:pPr>
            <w:r>
              <w:rPr>
                <w:szCs w:val="21"/>
              </w:rPr>
              <w:t>工艺尾气洗涤</w:t>
            </w:r>
          </w:p>
        </w:tc>
        <w:tc>
          <w:tcPr>
            <w:tcW w:w="2027" w:type="pct"/>
            <w:vAlign w:val="center"/>
          </w:tcPr>
          <w:p>
            <w:pPr>
              <w:snapToGrid w:val="0"/>
              <w:spacing w:line="280" w:lineRule="exact"/>
              <w:jc w:val="center"/>
              <w:rPr>
                <w:szCs w:val="21"/>
              </w:rPr>
            </w:pPr>
            <w:r>
              <w:rPr>
                <w:szCs w:val="21"/>
              </w:rPr>
              <w:t>深冷+两塔串联三级碱液吸收</w:t>
            </w:r>
          </w:p>
        </w:tc>
        <w:tc>
          <w:tcPr>
            <w:tcW w:w="784" w:type="pct"/>
            <w:vAlign w:val="center"/>
          </w:tcPr>
          <w:p>
            <w:pPr>
              <w:snapToGrid w:val="0"/>
              <w:spacing w:line="280" w:lineRule="exact"/>
              <w:jc w:val="center"/>
              <w:rPr>
                <w:szCs w:val="21"/>
              </w:rPr>
            </w:pPr>
            <w:r>
              <w:rPr>
                <w:szCs w:val="21"/>
              </w:rPr>
              <w:t>2套，开一备一</w:t>
            </w:r>
          </w:p>
        </w:tc>
        <w:tc>
          <w:tcPr>
            <w:tcW w:w="482" w:type="pct"/>
            <w:vAlign w:val="center"/>
          </w:tcPr>
          <w:p>
            <w:pPr>
              <w:snapToGrid w:val="0"/>
              <w:spacing w:line="280" w:lineRule="exact"/>
              <w:jc w:val="center"/>
              <w:rPr>
                <w:szCs w:val="21"/>
              </w:rPr>
            </w:pPr>
            <w:r>
              <w:rPr>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3" w:type="pct"/>
            <w:vMerge w:val="continue"/>
            <w:vAlign w:val="center"/>
          </w:tcPr>
          <w:p>
            <w:pPr>
              <w:snapToGrid w:val="0"/>
              <w:spacing w:line="280" w:lineRule="exact"/>
              <w:jc w:val="center"/>
              <w:rPr>
                <w:szCs w:val="21"/>
              </w:rPr>
            </w:pPr>
          </w:p>
        </w:tc>
        <w:tc>
          <w:tcPr>
            <w:tcW w:w="1323" w:type="pct"/>
            <w:vAlign w:val="center"/>
          </w:tcPr>
          <w:p>
            <w:pPr>
              <w:snapToGrid w:val="0"/>
              <w:spacing w:line="280" w:lineRule="exact"/>
              <w:jc w:val="center"/>
              <w:rPr>
                <w:szCs w:val="21"/>
              </w:rPr>
            </w:pPr>
            <w:r>
              <w:rPr>
                <w:szCs w:val="21"/>
              </w:rPr>
              <w:t>硅烷尾气洗涤</w:t>
            </w:r>
          </w:p>
        </w:tc>
        <w:tc>
          <w:tcPr>
            <w:tcW w:w="2027" w:type="pct"/>
            <w:vAlign w:val="center"/>
          </w:tcPr>
          <w:p>
            <w:pPr>
              <w:snapToGrid w:val="0"/>
              <w:spacing w:line="280" w:lineRule="exact"/>
              <w:jc w:val="center"/>
              <w:rPr>
                <w:szCs w:val="21"/>
              </w:rPr>
            </w:pPr>
            <w:r>
              <w:rPr>
                <w:szCs w:val="21"/>
              </w:rPr>
              <w:t>深冷+碱液喷淋+文丘里吸收</w:t>
            </w:r>
          </w:p>
        </w:tc>
        <w:tc>
          <w:tcPr>
            <w:tcW w:w="784" w:type="pct"/>
            <w:vAlign w:val="center"/>
          </w:tcPr>
          <w:p>
            <w:pPr>
              <w:snapToGrid w:val="0"/>
              <w:spacing w:line="280" w:lineRule="exact"/>
              <w:jc w:val="center"/>
              <w:rPr>
                <w:szCs w:val="21"/>
              </w:rPr>
            </w:pPr>
            <w:r>
              <w:rPr>
                <w:szCs w:val="21"/>
              </w:rPr>
              <w:t>2套，开一备一</w:t>
            </w:r>
          </w:p>
        </w:tc>
        <w:tc>
          <w:tcPr>
            <w:tcW w:w="482" w:type="pct"/>
            <w:vAlign w:val="center"/>
          </w:tcPr>
          <w:p>
            <w:pPr>
              <w:snapToGrid w:val="0"/>
              <w:spacing w:line="280" w:lineRule="exact"/>
              <w:jc w:val="center"/>
              <w:rPr>
                <w:rFonts w:eastAsia="等线"/>
                <w:szCs w:val="21"/>
              </w:rPr>
            </w:pPr>
            <w:r>
              <w:rPr>
                <w:rFonts w:eastAsia="等线"/>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3" w:type="pct"/>
            <w:vMerge w:val="continue"/>
            <w:vAlign w:val="center"/>
          </w:tcPr>
          <w:p>
            <w:pPr>
              <w:snapToGrid w:val="0"/>
              <w:spacing w:line="280" w:lineRule="exact"/>
              <w:jc w:val="center"/>
              <w:rPr>
                <w:szCs w:val="21"/>
              </w:rPr>
            </w:pPr>
          </w:p>
        </w:tc>
        <w:tc>
          <w:tcPr>
            <w:tcW w:w="1323" w:type="pct"/>
            <w:vAlign w:val="center"/>
          </w:tcPr>
          <w:p>
            <w:pPr>
              <w:snapToGrid w:val="0"/>
              <w:spacing w:line="280" w:lineRule="exact"/>
              <w:jc w:val="center"/>
              <w:rPr>
                <w:szCs w:val="21"/>
              </w:rPr>
            </w:pPr>
            <w:r>
              <w:rPr>
                <w:szCs w:val="21"/>
              </w:rPr>
              <w:t>紧急废气洗涤</w:t>
            </w:r>
          </w:p>
        </w:tc>
        <w:tc>
          <w:tcPr>
            <w:tcW w:w="2027" w:type="pct"/>
            <w:vAlign w:val="center"/>
          </w:tcPr>
          <w:p>
            <w:pPr>
              <w:snapToGrid w:val="0"/>
              <w:spacing w:line="280" w:lineRule="exact"/>
              <w:jc w:val="center"/>
              <w:rPr>
                <w:szCs w:val="21"/>
              </w:rPr>
            </w:pPr>
            <w:r>
              <w:rPr>
                <w:szCs w:val="21"/>
              </w:rPr>
              <w:t>+碱液喷淋+文丘里吸收</w:t>
            </w:r>
          </w:p>
        </w:tc>
        <w:tc>
          <w:tcPr>
            <w:tcW w:w="784" w:type="pct"/>
            <w:vAlign w:val="center"/>
          </w:tcPr>
          <w:p>
            <w:pPr>
              <w:snapToGrid w:val="0"/>
              <w:spacing w:line="280" w:lineRule="exact"/>
              <w:jc w:val="center"/>
              <w:rPr>
                <w:szCs w:val="21"/>
              </w:rPr>
            </w:pPr>
            <w:r>
              <w:rPr>
                <w:szCs w:val="21"/>
              </w:rPr>
              <w:t>2套，开一备一</w:t>
            </w:r>
          </w:p>
        </w:tc>
        <w:tc>
          <w:tcPr>
            <w:tcW w:w="482" w:type="pct"/>
            <w:vAlign w:val="center"/>
          </w:tcPr>
          <w:p>
            <w:pPr>
              <w:snapToGrid w:val="0"/>
              <w:spacing w:line="280" w:lineRule="exact"/>
              <w:jc w:val="center"/>
              <w:rPr>
                <w:rFonts w:eastAsia="等线"/>
                <w:szCs w:val="21"/>
              </w:rPr>
            </w:pPr>
            <w:r>
              <w:rPr>
                <w:rFonts w:eastAsia="等线"/>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3" w:type="pct"/>
            <w:vMerge w:val="continue"/>
            <w:vAlign w:val="center"/>
          </w:tcPr>
          <w:p>
            <w:pPr>
              <w:snapToGrid w:val="0"/>
              <w:spacing w:line="280" w:lineRule="exact"/>
              <w:jc w:val="center"/>
              <w:rPr>
                <w:szCs w:val="21"/>
              </w:rPr>
            </w:pPr>
          </w:p>
        </w:tc>
        <w:tc>
          <w:tcPr>
            <w:tcW w:w="1323" w:type="pct"/>
            <w:vAlign w:val="center"/>
          </w:tcPr>
          <w:p>
            <w:pPr>
              <w:snapToGrid w:val="0"/>
              <w:spacing w:line="280" w:lineRule="exact"/>
              <w:jc w:val="center"/>
              <w:rPr>
                <w:szCs w:val="21"/>
              </w:rPr>
            </w:pPr>
            <w:r>
              <w:rPr>
                <w:szCs w:val="21"/>
              </w:rPr>
              <w:t>污水处理站恶臭</w:t>
            </w:r>
          </w:p>
        </w:tc>
        <w:tc>
          <w:tcPr>
            <w:tcW w:w="2027" w:type="pct"/>
            <w:vAlign w:val="center"/>
          </w:tcPr>
          <w:p>
            <w:pPr>
              <w:snapToGrid w:val="0"/>
              <w:spacing w:line="280" w:lineRule="exact"/>
              <w:jc w:val="center"/>
              <w:rPr>
                <w:szCs w:val="21"/>
              </w:rPr>
            </w:pPr>
            <w:r>
              <w:rPr>
                <w:szCs w:val="21"/>
              </w:rPr>
              <w:t>封闭负压抽取，送工艺尾气洗涤</w:t>
            </w:r>
          </w:p>
        </w:tc>
        <w:tc>
          <w:tcPr>
            <w:tcW w:w="784" w:type="pct"/>
            <w:vAlign w:val="center"/>
          </w:tcPr>
          <w:p>
            <w:pPr>
              <w:snapToGrid w:val="0"/>
              <w:spacing w:line="280" w:lineRule="exact"/>
              <w:jc w:val="center"/>
              <w:rPr>
                <w:rFonts w:eastAsia="等线"/>
                <w:szCs w:val="21"/>
              </w:rPr>
            </w:pPr>
            <w:r>
              <w:rPr>
                <w:rFonts w:eastAsia="等线"/>
                <w:szCs w:val="21"/>
              </w:rPr>
              <w:t>/</w:t>
            </w:r>
          </w:p>
        </w:tc>
        <w:tc>
          <w:tcPr>
            <w:tcW w:w="482" w:type="pct"/>
            <w:vAlign w:val="center"/>
          </w:tcPr>
          <w:p>
            <w:pPr>
              <w:snapToGrid w:val="0"/>
              <w:spacing w:line="280" w:lineRule="exact"/>
              <w:jc w:val="center"/>
              <w:rPr>
                <w:rFonts w:eastAsia="等线"/>
                <w:szCs w:val="21"/>
              </w:rPr>
            </w:pPr>
            <w:r>
              <w:rPr>
                <w:rFonts w:eastAsia="等线"/>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3" w:type="pct"/>
            <w:vMerge w:val="continue"/>
            <w:vAlign w:val="center"/>
          </w:tcPr>
          <w:p>
            <w:pPr>
              <w:snapToGrid w:val="0"/>
              <w:spacing w:line="280" w:lineRule="exact"/>
              <w:jc w:val="center"/>
              <w:rPr>
                <w:szCs w:val="21"/>
              </w:rPr>
            </w:pPr>
          </w:p>
        </w:tc>
        <w:tc>
          <w:tcPr>
            <w:tcW w:w="1323" w:type="pct"/>
            <w:vAlign w:val="center"/>
          </w:tcPr>
          <w:p>
            <w:pPr>
              <w:snapToGrid w:val="0"/>
              <w:spacing w:line="280" w:lineRule="exact"/>
              <w:jc w:val="center"/>
              <w:rPr>
                <w:szCs w:val="21"/>
                <w:highlight w:val="yellow"/>
              </w:rPr>
            </w:pPr>
            <w:r>
              <w:rPr>
                <w:szCs w:val="21"/>
              </w:rPr>
              <w:t>罐区、装置区无组织废气</w:t>
            </w:r>
          </w:p>
        </w:tc>
        <w:tc>
          <w:tcPr>
            <w:tcW w:w="2027" w:type="pct"/>
            <w:vAlign w:val="center"/>
          </w:tcPr>
          <w:p>
            <w:pPr>
              <w:snapToGrid w:val="0"/>
              <w:spacing w:line="280" w:lineRule="exact"/>
              <w:jc w:val="center"/>
              <w:rPr>
                <w:szCs w:val="21"/>
                <w:highlight w:val="yellow"/>
              </w:rPr>
            </w:pPr>
            <w:r>
              <w:rPr>
                <w:szCs w:val="21"/>
              </w:rPr>
              <w:t>定期开展LDAR检测</w:t>
            </w:r>
          </w:p>
        </w:tc>
        <w:tc>
          <w:tcPr>
            <w:tcW w:w="784" w:type="pct"/>
            <w:vAlign w:val="center"/>
          </w:tcPr>
          <w:p>
            <w:pPr>
              <w:snapToGrid w:val="0"/>
              <w:spacing w:line="280" w:lineRule="exact"/>
              <w:jc w:val="center"/>
              <w:rPr>
                <w:szCs w:val="21"/>
                <w:highlight w:val="yellow"/>
              </w:rPr>
            </w:pPr>
            <w:r>
              <w:rPr>
                <w:szCs w:val="21"/>
              </w:rPr>
              <w:t>/</w:t>
            </w:r>
          </w:p>
        </w:tc>
        <w:tc>
          <w:tcPr>
            <w:tcW w:w="482" w:type="pct"/>
            <w:vAlign w:val="center"/>
          </w:tcPr>
          <w:p>
            <w:pPr>
              <w:snapToGrid w:val="0"/>
              <w:spacing w:line="280" w:lineRule="exact"/>
              <w:jc w:val="center"/>
              <w:rPr>
                <w:szCs w:val="21"/>
              </w:rPr>
            </w:pPr>
            <w:r>
              <w:rPr>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3" w:type="pct"/>
            <w:vMerge w:val="restart"/>
            <w:vAlign w:val="center"/>
          </w:tcPr>
          <w:p>
            <w:pPr>
              <w:snapToGrid w:val="0"/>
              <w:spacing w:line="280" w:lineRule="exact"/>
              <w:jc w:val="center"/>
              <w:rPr>
                <w:szCs w:val="21"/>
              </w:rPr>
            </w:pPr>
            <w:r>
              <w:rPr>
                <w:szCs w:val="21"/>
              </w:rPr>
              <w:t>废水</w:t>
            </w:r>
          </w:p>
        </w:tc>
        <w:tc>
          <w:tcPr>
            <w:tcW w:w="1323" w:type="pct"/>
            <w:vAlign w:val="center"/>
          </w:tcPr>
          <w:p>
            <w:pPr>
              <w:snapToGrid w:val="0"/>
              <w:spacing w:line="280" w:lineRule="exact"/>
              <w:jc w:val="center"/>
              <w:rPr>
                <w:szCs w:val="21"/>
              </w:rPr>
            </w:pPr>
            <w:r>
              <w:rPr>
                <w:szCs w:val="21"/>
              </w:rPr>
              <w:t>工艺废水、生活污水等</w:t>
            </w:r>
          </w:p>
        </w:tc>
        <w:tc>
          <w:tcPr>
            <w:tcW w:w="2027" w:type="pct"/>
            <w:vAlign w:val="center"/>
          </w:tcPr>
          <w:p>
            <w:pPr>
              <w:snapToGrid w:val="0"/>
              <w:spacing w:line="280" w:lineRule="exact"/>
              <w:rPr>
                <w:szCs w:val="21"/>
              </w:rPr>
            </w:pPr>
          </w:p>
        </w:tc>
        <w:tc>
          <w:tcPr>
            <w:tcW w:w="784" w:type="pct"/>
            <w:vAlign w:val="center"/>
          </w:tcPr>
          <w:p>
            <w:pPr>
              <w:snapToGrid w:val="0"/>
              <w:spacing w:line="280" w:lineRule="exact"/>
              <w:jc w:val="center"/>
              <w:rPr>
                <w:szCs w:val="21"/>
              </w:rPr>
            </w:pPr>
            <w:r>
              <w:rPr>
                <w:szCs w:val="21"/>
              </w:rPr>
              <w:t>1座</w:t>
            </w:r>
          </w:p>
        </w:tc>
        <w:tc>
          <w:tcPr>
            <w:tcW w:w="482" w:type="pct"/>
            <w:vMerge w:val="restart"/>
            <w:vAlign w:val="center"/>
          </w:tcPr>
          <w:p>
            <w:pPr>
              <w:snapToGrid w:val="0"/>
              <w:spacing w:line="280" w:lineRule="exact"/>
              <w:jc w:val="center"/>
              <w:rPr>
                <w:szCs w:val="21"/>
              </w:rPr>
            </w:pPr>
            <w:r>
              <w:rPr>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3" w:type="pct"/>
            <w:vMerge w:val="continue"/>
            <w:vAlign w:val="center"/>
          </w:tcPr>
          <w:p>
            <w:pPr>
              <w:snapToGrid w:val="0"/>
              <w:spacing w:line="280" w:lineRule="exact"/>
              <w:jc w:val="center"/>
              <w:rPr>
                <w:szCs w:val="21"/>
              </w:rPr>
            </w:pPr>
          </w:p>
        </w:tc>
        <w:tc>
          <w:tcPr>
            <w:tcW w:w="1323" w:type="pct"/>
            <w:vAlign w:val="center"/>
          </w:tcPr>
          <w:p>
            <w:pPr>
              <w:snapToGrid w:val="0"/>
              <w:spacing w:line="280" w:lineRule="exact"/>
              <w:jc w:val="center"/>
              <w:rPr>
                <w:szCs w:val="21"/>
              </w:rPr>
            </w:pPr>
            <w:r>
              <w:rPr>
                <w:szCs w:val="21"/>
              </w:rPr>
              <w:t>循环冷却水排水、除盐水排水</w:t>
            </w:r>
          </w:p>
        </w:tc>
        <w:tc>
          <w:tcPr>
            <w:tcW w:w="2027" w:type="pct"/>
            <w:vAlign w:val="center"/>
          </w:tcPr>
          <w:p>
            <w:pPr>
              <w:snapToGrid w:val="0"/>
              <w:spacing w:line="280" w:lineRule="exact"/>
              <w:rPr>
                <w:szCs w:val="21"/>
              </w:rPr>
            </w:pPr>
            <w:r>
              <w:rPr>
                <w:color w:val="000000"/>
                <w:szCs w:val="21"/>
              </w:rPr>
              <w:t>清洁下水与污水处理站出水混合后从厂区排放口排入管网</w:t>
            </w:r>
          </w:p>
        </w:tc>
        <w:tc>
          <w:tcPr>
            <w:tcW w:w="784" w:type="pct"/>
            <w:vAlign w:val="center"/>
          </w:tcPr>
          <w:p>
            <w:pPr>
              <w:snapToGrid w:val="0"/>
              <w:spacing w:line="280" w:lineRule="exact"/>
              <w:jc w:val="center"/>
              <w:rPr>
                <w:szCs w:val="21"/>
              </w:rPr>
            </w:pPr>
            <w:r>
              <w:rPr>
                <w:szCs w:val="21"/>
              </w:rPr>
              <w:t>/</w:t>
            </w:r>
          </w:p>
        </w:tc>
        <w:tc>
          <w:tcPr>
            <w:tcW w:w="482" w:type="pct"/>
            <w:vMerge w:val="continue"/>
            <w:vAlign w:val="center"/>
          </w:tcPr>
          <w:p>
            <w:pPr>
              <w:snapToGrid w:val="0"/>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3" w:type="pct"/>
            <w:vAlign w:val="center"/>
          </w:tcPr>
          <w:p>
            <w:pPr>
              <w:snapToGrid w:val="0"/>
              <w:spacing w:line="280" w:lineRule="exact"/>
              <w:jc w:val="center"/>
              <w:rPr>
                <w:szCs w:val="21"/>
              </w:rPr>
            </w:pPr>
            <w:r>
              <w:rPr>
                <w:szCs w:val="21"/>
              </w:rPr>
              <w:t>噪声</w:t>
            </w:r>
          </w:p>
        </w:tc>
        <w:tc>
          <w:tcPr>
            <w:tcW w:w="1323" w:type="pct"/>
            <w:vAlign w:val="center"/>
          </w:tcPr>
          <w:p>
            <w:pPr>
              <w:snapToGrid w:val="0"/>
              <w:spacing w:line="280" w:lineRule="exact"/>
              <w:jc w:val="center"/>
              <w:rPr>
                <w:szCs w:val="21"/>
              </w:rPr>
            </w:pPr>
            <w:r>
              <w:rPr>
                <w:szCs w:val="21"/>
              </w:rPr>
              <w:t>高噪声设备</w:t>
            </w:r>
          </w:p>
        </w:tc>
        <w:tc>
          <w:tcPr>
            <w:tcW w:w="2027" w:type="pct"/>
            <w:vAlign w:val="center"/>
          </w:tcPr>
          <w:p>
            <w:pPr>
              <w:snapToGrid w:val="0"/>
              <w:spacing w:line="280" w:lineRule="exact"/>
              <w:jc w:val="center"/>
              <w:rPr>
                <w:szCs w:val="21"/>
              </w:rPr>
            </w:pPr>
            <w:r>
              <w:rPr>
                <w:szCs w:val="21"/>
              </w:rPr>
              <w:t>封闭设备间、消声器、减震基础</w:t>
            </w:r>
          </w:p>
        </w:tc>
        <w:tc>
          <w:tcPr>
            <w:tcW w:w="784" w:type="pct"/>
            <w:vAlign w:val="center"/>
          </w:tcPr>
          <w:p>
            <w:pPr>
              <w:snapToGrid w:val="0"/>
              <w:spacing w:line="280" w:lineRule="exact"/>
              <w:jc w:val="center"/>
              <w:rPr>
                <w:szCs w:val="21"/>
              </w:rPr>
            </w:pPr>
            <w:r>
              <w:rPr>
                <w:szCs w:val="21"/>
              </w:rPr>
              <w:t>若干</w:t>
            </w:r>
          </w:p>
        </w:tc>
        <w:tc>
          <w:tcPr>
            <w:tcW w:w="482" w:type="pct"/>
            <w:vAlign w:val="center"/>
          </w:tcPr>
          <w:p>
            <w:pPr>
              <w:snapToGrid w:val="0"/>
              <w:spacing w:line="280" w:lineRule="exact"/>
              <w:jc w:val="center"/>
              <w:rPr>
                <w:szCs w:val="21"/>
              </w:rPr>
            </w:pPr>
            <w:r>
              <w:rPr>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3" w:type="pct"/>
            <w:vMerge w:val="restart"/>
            <w:vAlign w:val="center"/>
          </w:tcPr>
          <w:p>
            <w:pPr>
              <w:snapToGrid w:val="0"/>
              <w:spacing w:line="280" w:lineRule="exact"/>
              <w:jc w:val="center"/>
              <w:rPr>
                <w:szCs w:val="21"/>
              </w:rPr>
            </w:pPr>
            <w:r>
              <w:rPr>
                <w:szCs w:val="21"/>
              </w:rPr>
              <w:t>固废</w:t>
            </w:r>
          </w:p>
        </w:tc>
        <w:tc>
          <w:tcPr>
            <w:tcW w:w="1323" w:type="pct"/>
            <w:vAlign w:val="center"/>
          </w:tcPr>
          <w:p>
            <w:pPr>
              <w:spacing w:line="280" w:lineRule="exact"/>
              <w:jc w:val="center"/>
              <w:rPr>
                <w:szCs w:val="21"/>
              </w:rPr>
            </w:pPr>
            <w:r>
              <w:rPr>
                <w:szCs w:val="21"/>
              </w:rPr>
              <w:t>危险废物</w:t>
            </w:r>
          </w:p>
        </w:tc>
        <w:tc>
          <w:tcPr>
            <w:tcW w:w="2027" w:type="pct"/>
            <w:vAlign w:val="center"/>
          </w:tcPr>
          <w:p>
            <w:pPr>
              <w:spacing w:line="280" w:lineRule="exact"/>
              <w:jc w:val="center"/>
              <w:rPr>
                <w:color w:val="000000"/>
                <w:szCs w:val="21"/>
              </w:rPr>
            </w:pPr>
            <w:r>
              <w:rPr>
                <w:color w:val="000000"/>
                <w:szCs w:val="21"/>
              </w:rPr>
              <w:t>建筑面积288m</w:t>
            </w:r>
            <w:r>
              <w:rPr>
                <w:color w:val="000000"/>
                <w:szCs w:val="21"/>
                <w:vertAlign w:val="superscript"/>
              </w:rPr>
              <w:t>2</w:t>
            </w:r>
            <w:r>
              <w:rPr>
                <w:color w:val="000000"/>
                <w:szCs w:val="21"/>
              </w:rPr>
              <w:t>暂存间</w:t>
            </w:r>
          </w:p>
        </w:tc>
        <w:tc>
          <w:tcPr>
            <w:tcW w:w="784" w:type="pct"/>
            <w:vAlign w:val="center"/>
          </w:tcPr>
          <w:p>
            <w:pPr>
              <w:spacing w:line="280" w:lineRule="exact"/>
              <w:jc w:val="center"/>
              <w:rPr>
                <w:color w:val="000000"/>
                <w:szCs w:val="21"/>
              </w:rPr>
            </w:pPr>
            <w:r>
              <w:rPr>
                <w:color w:val="000000"/>
                <w:szCs w:val="21"/>
              </w:rPr>
              <w:t>1座</w:t>
            </w:r>
          </w:p>
        </w:tc>
        <w:tc>
          <w:tcPr>
            <w:tcW w:w="482" w:type="pct"/>
            <w:vAlign w:val="center"/>
          </w:tcPr>
          <w:p>
            <w:pPr>
              <w:snapToGrid w:val="0"/>
              <w:spacing w:line="280" w:lineRule="exact"/>
              <w:jc w:val="center"/>
              <w:rPr>
                <w:szCs w:val="21"/>
              </w:rPr>
            </w:pPr>
            <w:r>
              <w:rPr>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3" w:type="pct"/>
            <w:vMerge w:val="continue"/>
            <w:vAlign w:val="center"/>
          </w:tcPr>
          <w:p>
            <w:pPr>
              <w:snapToGrid w:val="0"/>
              <w:spacing w:line="280" w:lineRule="exact"/>
              <w:jc w:val="center"/>
              <w:rPr>
                <w:szCs w:val="21"/>
              </w:rPr>
            </w:pPr>
          </w:p>
        </w:tc>
        <w:tc>
          <w:tcPr>
            <w:tcW w:w="1323" w:type="pct"/>
            <w:vAlign w:val="center"/>
          </w:tcPr>
          <w:p>
            <w:pPr>
              <w:spacing w:line="280" w:lineRule="exact"/>
              <w:jc w:val="center"/>
              <w:rPr>
                <w:szCs w:val="21"/>
              </w:rPr>
            </w:pPr>
            <w:r>
              <w:rPr>
                <w:szCs w:val="21"/>
              </w:rPr>
              <w:t>一般固废</w:t>
            </w:r>
          </w:p>
        </w:tc>
        <w:tc>
          <w:tcPr>
            <w:tcW w:w="2027" w:type="pct"/>
            <w:vAlign w:val="center"/>
          </w:tcPr>
          <w:p>
            <w:pPr>
              <w:spacing w:line="280" w:lineRule="exact"/>
              <w:jc w:val="center"/>
              <w:rPr>
                <w:color w:val="000000"/>
                <w:szCs w:val="21"/>
              </w:rPr>
            </w:pPr>
            <w:r>
              <w:rPr>
                <w:color w:val="000000"/>
                <w:szCs w:val="21"/>
              </w:rPr>
              <w:t>建筑面积882m</w:t>
            </w:r>
            <w:r>
              <w:rPr>
                <w:color w:val="000000"/>
                <w:szCs w:val="21"/>
                <w:vertAlign w:val="superscript"/>
              </w:rPr>
              <w:t>2</w:t>
            </w:r>
            <w:r>
              <w:rPr>
                <w:color w:val="000000"/>
                <w:szCs w:val="21"/>
              </w:rPr>
              <w:t>暂存间</w:t>
            </w:r>
          </w:p>
        </w:tc>
        <w:tc>
          <w:tcPr>
            <w:tcW w:w="784" w:type="pct"/>
            <w:vAlign w:val="center"/>
          </w:tcPr>
          <w:p>
            <w:pPr>
              <w:spacing w:line="280" w:lineRule="exact"/>
              <w:jc w:val="center"/>
              <w:rPr>
                <w:color w:val="000000"/>
                <w:szCs w:val="21"/>
              </w:rPr>
            </w:pPr>
            <w:r>
              <w:rPr>
                <w:color w:val="000000"/>
                <w:szCs w:val="21"/>
              </w:rPr>
              <w:t>1座</w:t>
            </w:r>
          </w:p>
        </w:tc>
        <w:tc>
          <w:tcPr>
            <w:tcW w:w="482" w:type="pct"/>
            <w:vAlign w:val="center"/>
          </w:tcPr>
          <w:p>
            <w:pPr>
              <w:snapToGrid w:val="0"/>
              <w:spacing w:line="280" w:lineRule="exact"/>
              <w:jc w:val="center"/>
              <w:rPr>
                <w:szCs w:val="21"/>
              </w:rPr>
            </w:pPr>
            <w:r>
              <w:rPr>
                <w:szCs w:val="21"/>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3" w:type="pct"/>
            <w:vAlign w:val="center"/>
          </w:tcPr>
          <w:p>
            <w:pPr>
              <w:snapToGrid w:val="0"/>
              <w:spacing w:line="280" w:lineRule="exact"/>
              <w:jc w:val="center"/>
              <w:rPr>
                <w:spacing w:val="-10"/>
                <w:szCs w:val="21"/>
              </w:rPr>
            </w:pPr>
            <w:r>
              <w:rPr>
                <w:spacing w:val="-10"/>
                <w:szCs w:val="21"/>
              </w:rPr>
              <w:t>地下水</w:t>
            </w:r>
          </w:p>
        </w:tc>
        <w:tc>
          <w:tcPr>
            <w:tcW w:w="1323" w:type="pct"/>
            <w:vAlign w:val="center"/>
          </w:tcPr>
          <w:p>
            <w:pPr>
              <w:snapToGrid w:val="0"/>
              <w:spacing w:line="280" w:lineRule="exact"/>
              <w:jc w:val="center"/>
              <w:rPr>
                <w:szCs w:val="21"/>
              </w:rPr>
            </w:pPr>
            <w:r>
              <w:rPr>
                <w:szCs w:val="21"/>
              </w:rPr>
              <w:t>防渗措施</w:t>
            </w:r>
          </w:p>
        </w:tc>
        <w:tc>
          <w:tcPr>
            <w:tcW w:w="2027" w:type="pct"/>
            <w:vAlign w:val="center"/>
          </w:tcPr>
          <w:p>
            <w:pPr>
              <w:snapToGrid w:val="0"/>
              <w:spacing w:line="280" w:lineRule="exact"/>
              <w:rPr>
                <w:szCs w:val="21"/>
              </w:rPr>
            </w:pPr>
            <w:r>
              <w:rPr>
                <w:szCs w:val="21"/>
              </w:rPr>
              <w:t>地面硬化、防渗膜及渗漏液收集等措施</w:t>
            </w:r>
          </w:p>
        </w:tc>
        <w:tc>
          <w:tcPr>
            <w:tcW w:w="784" w:type="pct"/>
            <w:vAlign w:val="center"/>
          </w:tcPr>
          <w:p>
            <w:pPr>
              <w:snapToGrid w:val="0"/>
              <w:spacing w:line="280" w:lineRule="exact"/>
              <w:jc w:val="center"/>
              <w:rPr>
                <w:szCs w:val="21"/>
              </w:rPr>
            </w:pPr>
            <w:r>
              <w:rPr>
                <w:szCs w:val="21"/>
              </w:rPr>
              <w:t>/</w:t>
            </w:r>
          </w:p>
        </w:tc>
        <w:tc>
          <w:tcPr>
            <w:tcW w:w="482" w:type="pct"/>
            <w:vAlign w:val="center"/>
          </w:tcPr>
          <w:p>
            <w:pPr>
              <w:snapToGrid w:val="0"/>
              <w:spacing w:line="280" w:lineRule="exact"/>
              <w:jc w:val="center"/>
              <w:rPr>
                <w:szCs w:val="21"/>
              </w:rPr>
            </w:pPr>
            <w:r>
              <w:rPr>
                <w:szCs w:val="21"/>
              </w:rPr>
              <w:t>计入工程投资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3" w:type="pct"/>
            <w:vMerge w:val="restart"/>
            <w:vAlign w:val="center"/>
          </w:tcPr>
          <w:p>
            <w:pPr>
              <w:snapToGrid w:val="0"/>
              <w:spacing w:line="280" w:lineRule="exact"/>
              <w:jc w:val="center"/>
              <w:rPr>
                <w:szCs w:val="21"/>
              </w:rPr>
            </w:pPr>
            <w:r>
              <w:rPr>
                <w:szCs w:val="21"/>
              </w:rPr>
              <w:t>风险</w:t>
            </w:r>
          </w:p>
        </w:tc>
        <w:tc>
          <w:tcPr>
            <w:tcW w:w="1323" w:type="pct"/>
            <w:vAlign w:val="center"/>
          </w:tcPr>
          <w:p>
            <w:pPr>
              <w:spacing w:line="280" w:lineRule="exact"/>
              <w:jc w:val="center"/>
              <w:rPr>
                <w:color w:val="000000"/>
                <w:szCs w:val="21"/>
              </w:rPr>
            </w:pPr>
            <w:r>
              <w:rPr>
                <w:color w:val="000000"/>
                <w:szCs w:val="21"/>
              </w:rPr>
              <w:t>事故和消防废水收集、</w:t>
            </w:r>
          </w:p>
          <w:p>
            <w:pPr>
              <w:spacing w:line="280" w:lineRule="exact"/>
              <w:jc w:val="center"/>
              <w:rPr>
                <w:color w:val="000000"/>
                <w:szCs w:val="21"/>
              </w:rPr>
            </w:pPr>
            <w:r>
              <w:rPr>
                <w:color w:val="000000"/>
                <w:szCs w:val="21"/>
              </w:rPr>
              <w:t>输送</w:t>
            </w:r>
          </w:p>
        </w:tc>
        <w:tc>
          <w:tcPr>
            <w:tcW w:w="2027" w:type="pct"/>
            <w:vAlign w:val="center"/>
          </w:tcPr>
          <w:p>
            <w:pPr>
              <w:spacing w:line="280" w:lineRule="exact"/>
              <w:jc w:val="center"/>
              <w:rPr>
                <w:color w:val="000000"/>
                <w:szCs w:val="21"/>
              </w:rPr>
            </w:pPr>
            <w:r>
              <w:rPr>
                <w:color w:val="000000"/>
                <w:szCs w:val="21"/>
              </w:rPr>
              <w:t>一座4000m</w:t>
            </w:r>
            <w:r>
              <w:rPr>
                <w:color w:val="000000"/>
                <w:szCs w:val="21"/>
                <w:vertAlign w:val="superscript"/>
              </w:rPr>
              <w:t>3</w:t>
            </w:r>
            <w:r>
              <w:rPr>
                <w:color w:val="000000"/>
                <w:szCs w:val="21"/>
              </w:rPr>
              <w:t>事故池、2座200m</w:t>
            </w:r>
            <w:r>
              <w:rPr>
                <w:color w:val="000000"/>
                <w:szCs w:val="21"/>
                <w:vertAlign w:val="superscript"/>
              </w:rPr>
              <w:t>3</w:t>
            </w:r>
            <w:r>
              <w:rPr>
                <w:color w:val="000000"/>
                <w:szCs w:val="21"/>
              </w:rPr>
              <w:t>初期雨水池和收集、输送管网</w:t>
            </w:r>
          </w:p>
        </w:tc>
        <w:tc>
          <w:tcPr>
            <w:tcW w:w="784" w:type="pct"/>
            <w:vAlign w:val="center"/>
          </w:tcPr>
          <w:p>
            <w:pPr>
              <w:spacing w:line="280" w:lineRule="exact"/>
              <w:jc w:val="center"/>
              <w:rPr>
                <w:color w:val="000000"/>
                <w:szCs w:val="21"/>
              </w:rPr>
            </w:pPr>
            <w:r>
              <w:rPr>
                <w:color w:val="000000"/>
                <w:szCs w:val="21"/>
              </w:rPr>
              <w:t>1座</w:t>
            </w:r>
          </w:p>
        </w:tc>
        <w:tc>
          <w:tcPr>
            <w:tcW w:w="482" w:type="pct"/>
            <w:vAlign w:val="center"/>
          </w:tcPr>
          <w:p>
            <w:pPr>
              <w:snapToGrid w:val="0"/>
              <w:spacing w:line="280" w:lineRule="exact"/>
              <w:jc w:val="center"/>
              <w:rPr>
                <w:szCs w:val="21"/>
              </w:rPr>
            </w:pPr>
            <w:r>
              <w:rPr>
                <w:szCs w:val="21"/>
              </w:rPr>
              <w:t>计入工程投资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3" w:type="pct"/>
            <w:vMerge w:val="continue"/>
            <w:vAlign w:val="center"/>
          </w:tcPr>
          <w:p>
            <w:pPr>
              <w:snapToGrid w:val="0"/>
              <w:spacing w:line="280" w:lineRule="exact"/>
              <w:jc w:val="center"/>
              <w:rPr>
                <w:szCs w:val="21"/>
              </w:rPr>
            </w:pPr>
          </w:p>
        </w:tc>
        <w:tc>
          <w:tcPr>
            <w:tcW w:w="1323" w:type="pct"/>
            <w:vAlign w:val="center"/>
          </w:tcPr>
          <w:p>
            <w:pPr>
              <w:spacing w:line="280" w:lineRule="exact"/>
              <w:jc w:val="center"/>
              <w:rPr>
                <w:color w:val="000000"/>
                <w:szCs w:val="21"/>
              </w:rPr>
            </w:pPr>
            <w:r>
              <w:rPr>
                <w:color w:val="000000"/>
                <w:szCs w:val="21"/>
              </w:rPr>
              <w:t>罐区防泄漏、防渗</w:t>
            </w:r>
          </w:p>
        </w:tc>
        <w:tc>
          <w:tcPr>
            <w:tcW w:w="2027" w:type="pct"/>
            <w:vAlign w:val="center"/>
          </w:tcPr>
          <w:p>
            <w:pPr>
              <w:spacing w:line="280" w:lineRule="exact"/>
              <w:jc w:val="center"/>
              <w:rPr>
                <w:color w:val="000000"/>
                <w:szCs w:val="21"/>
              </w:rPr>
            </w:pPr>
            <w:r>
              <w:rPr>
                <w:color w:val="000000"/>
                <w:szCs w:val="21"/>
              </w:rPr>
              <w:t>罐区地坑、围堰、防火堤，罐区防渗</w:t>
            </w:r>
          </w:p>
          <w:p>
            <w:pPr>
              <w:spacing w:line="280" w:lineRule="exact"/>
              <w:jc w:val="center"/>
              <w:rPr>
                <w:color w:val="000000"/>
                <w:szCs w:val="21"/>
              </w:rPr>
            </w:pPr>
            <w:r>
              <w:rPr>
                <w:color w:val="000000"/>
                <w:szCs w:val="21"/>
              </w:rPr>
              <w:t>工程</w:t>
            </w:r>
          </w:p>
        </w:tc>
        <w:tc>
          <w:tcPr>
            <w:tcW w:w="784" w:type="pct"/>
            <w:vAlign w:val="center"/>
          </w:tcPr>
          <w:p>
            <w:pPr>
              <w:spacing w:line="280" w:lineRule="exact"/>
              <w:jc w:val="center"/>
              <w:rPr>
                <w:color w:val="000000"/>
                <w:szCs w:val="21"/>
              </w:rPr>
            </w:pPr>
            <w:r>
              <w:rPr>
                <w:color w:val="000000"/>
                <w:szCs w:val="21"/>
              </w:rPr>
              <w:t>/</w:t>
            </w:r>
          </w:p>
        </w:tc>
        <w:tc>
          <w:tcPr>
            <w:tcW w:w="482" w:type="pct"/>
            <w:vAlign w:val="center"/>
          </w:tcPr>
          <w:p>
            <w:pPr>
              <w:snapToGrid w:val="0"/>
              <w:spacing w:line="280" w:lineRule="exact"/>
              <w:jc w:val="center"/>
              <w:rPr>
                <w:szCs w:val="21"/>
              </w:rPr>
            </w:pPr>
            <w:r>
              <w:rPr>
                <w:szCs w:val="21"/>
              </w:rPr>
              <w:t>计入工程投资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3" w:type="pct"/>
            <w:vMerge w:val="continue"/>
            <w:vAlign w:val="center"/>
          </w:tcPr>
          <w:p>
            <w:pPr>
              <w:snapToGrid w:val="0"/>
              <w:spacing w:line="280" w:lineRule="exact"/>
              <w:jc w:val="center"/>
              <w:rPr>
                <w:szCs w:val="21"/>
              </w:rPr>
            </w:pPr>
          </w:p>
        </w:tc>
        <w:tc>
          <w:tcPr>
            <w:tcW w:w="1323" w:type="pct"/>
            <w:vAlign w:val="center"/>
          </w:tcPr>
          <w:p>
            <w:pPr>
              <w:spacing w:line="280" w:lineRule="exact"/>
              <w:jc w:val="center"/>
              <w:rPr>
                <w:color w:val="000000"/>
                <w:szCs w:val="21"/>
              </w:rPr>
            </w:pPr>
            <w:r>
              <w:rPr>
                <w:color w:val="000000"/>
                <w:szCs w:val="21"/>
              </w:rPr>
              <w:t>全厂消防</w:t>
            </w:r>
          </w:p>
        </w:tc>
        <w:tc>
          <w:tcPr>
            <w:tcW w:w="2027" w:type="pct"/>
            <w:vAlign w:val="center"/>
          </w:tcPr>
          <w:p>
            <w:pPr>
              <w:spacing w:line="280" w:lineRule="exact"/>
              <w:jc w:val="center"/>
              <w:rPr>
                <w:color w:val="000000"/>
                <w:szCs w:val="21"/>
              </w:rPr>
            </w:pPr>
            <w:r>
              <w:rPr>
                <w:color w:val="000000"/>
                <w:szCs w:val="21"/>
              </w:rPr>
              <w:t>火灾报警系统及泡沫消防系统</w:t>
            </w:r>
          </w:p>
        </w:tc>
        <w:tc>
          <w:tcPr>
            <w:tcW w:w="784" w:type="pct"/>
            <w:vAlign w:val="center"/>
          </w:tcPr>
          <w:p>
            <w:pPr>
              <w:spacing w:line="280" w:lineRule="exact"/>
              <w:jc w:val="center"/>
              <w:rPr>
                <w:color w:val="000000"/>
                <w:szCs w:val="21"/>
              </w:rPr>
            </w:pPr>
            <w:r>
              <w:rPr>
                <w:color w:val="000000"/>
                <w:szCs w:val="21"/>
              </w:rPr>
              <w:t>/</w:t>
            </w:r>
          </w:p>
        </w:tc>
        <w:tc>
          <w:tcPr>
            <w:tcW w:w="482" w:type="pct"/>
            <w:vAlign w:val="center"/>
          </w:tcPr>
          <w:p>
            <w:pPr>
              <w:snapToGrid w:val="0"/>
              <w:spacing w:line="280" w:lineRule="exact"/>
              <w:jc w:val="center"/>
              <w:rPr>
                <w:szCs w:val="21"/>
              </w:rPr>
            </w:pPr>
            <w:r>
              <w:rPr>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3" w:type="pct"/>
            <w:vMerge w:val="continue"/>
            <w:vAlign w:val="center"/>
          </w:tcPr>
          <w:p>
            <w:pPr>
              <w:snapToGrid w:val="0"/>
              <w:spacing w:line="280" w:lineRule="exact"/>
              <w:jc w:val="center"/>
              <w:rPr>
                <w:szCs w:val="21"/>
              </w:rPr>
            </w:pPr>
          </w:p>
        </w:tc>
        <w:tc>
          <w:tcPr>
            <w:tcW w:w="1323" w:type="pct"/>
            <w:vAlign w:val="center"/>
          </w:tcPr>
          <w:p>
            <w:pPr>
              <w:spacing w:line="280" w:lineRule="exact"/>
              <w:jc w:val="center"/>
              <w:rPr>
                <w:color w:val="000000"/>
                <w:szCs w:val="21"/>
              </w:rPr>
            </w:pPr>
            <w:r>
              <w:rPr>
                <w:color w:val="000000"/>
                <w:szCs w:val="21"/>
              </w:rPr>
              <w:t>可燃、有毒气体监测报警</w:t>
            </w:r>
          </w:p>
        </w:tc>
        <w:tc>
          <w:tcPr>
            <w:tcW w:w="2027" w:type="pct"/>
            <w:vAlign w:val="center"/>
          </w:tcPr>
          <w:p>
            <w:pPr>
              <w:spacing w:line="280" w:lineRule="exact"/>
              <w:jc w:val="center"/>
              <w:rPr>
                <w:color w:val="000000"/>
                <w:szCs w:val="21"/>
              </w:rPr>
            </w:pPr>
            <w:r>
              <w:rPr>
                <w:color w:val="000000"/>
                <w:szCs w:val="21"/>
              </w:rPr>
              <w:t>装置区、罐区安装探头及报警系统</w:t>
            </w:r>
          </w:p>
        </w:tc>
        <w:tc>
          <w:tcPr>
            <w:tcW w:w="784" w:type="pct"/>
            <w:vAlign w:val="center"/>
          </w:tcPr>
          <w:p>
            <w:pPr>
              <w:spacing w:line="280" w:lineRule="exact"/>
              <w:jc w:val="center"/>
              <w:rPr>
                <w:color w:val="000000"/>
                <w:szCs w:val="21"/>
              </w:rPr>
            </w:pPr>
            <w:r>
              <w:rPr>
                <w:color w:val="000000"/>
                <w:szCs w:val="21"/>
              </w:rPr>
              <w:t>若干</w:t>
            </w:r>
          </w:p>
        </w:tc>
        <w:tc>
          <w:tcPr>
            <w:tcW w:w="482" w:type="pct"/>
            <w:vAlign w:val="center"/>
          </w:tcPr>
          <w:p>
            <w:pPr>
              <w:snapToGrid w:val="0"/>
              <w:spacing w:line="280" w:lineRule="exact"/>
              <w:jc w:val="center"/>
              <w:rPr>
                <w:szCs w:val="21"/>
              </w:rPr>
            </w:pPr>
            <w:r>
              <w:rPr>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3" w:type="pct"/>
            <w:vMerge w:val="continue"/>
            <w:vAlign w:val="center"/>
          </w:tcPr>
          <w:p>
            <w:pPr>
              <w:snapToGrid w:val="0"/>
              <w:spacing w:line="280" w:lineRule="exact"/>
              <w:jc w:val="center"/>
              <w:rPr>
                <w:szCs w:val="21"/>
              </w:rPr>
            </w:pPr>
          </w:p>
        </w:tc>
        <w:tc>
          <w:tcPr>
            <w:tcW w:w="1323" w:type="pct"/>
            <w:vAlign w:val="center"/>
          </w:tcPr>
          <w:p>
            <w:pPr>
              <w:spacing w:line="280" w:lineRule="exact"/>
              <w:jc w:val="center"/>
              <w:rPr>
                <w:color w:val="000000"/>
                <w:szCs w:val="21"/>
              </w:rPr>
            </w:pPr>
            <w:r>
              <w:rPr>
                <w:color w:val="000000"/>
                <w:szCs w:val="21"/>
              </w:rPr>
              <w:t>人员防护</w:t>
            </w:r>
          </w:p>
        </w:tc>
        <w:tc>
          <w:tcPr>
            <w:tcW w:w="2027" w:type="pct"/>
            <w:vAlign w:val="center"/>
          </w:tcPr>
          <w:p>
            <w:pPr>
              <w:spacing w:line="280" w:lineRule="exact"/>
              <w:jc w:val="center"/>
              <w:rPr>
                <w:color w:val="000000"/>
                <w:szCs w:val="21"/>
              </w:rPr>
            </w:pPr>
            <w:r>
              <w:rPr>
                <w:color w:val="000000"/>
                <w:szCs w:val="21"/>
              </w:rPr>
              <w:t>淋浴洗眼器、防毒面具、化学防护服等</w:t>
            </w:r>
          </w:p>
        </w:tc>
        <w:tc>
          <w:tcPr>
            <w:tcW w:w="784" w:type="pct"/>
            <w:vAlign w:val="center"/>
          </w:tcPr>
          <w:p>
            <w:pPr>
              <w:spacing w:line="280" w:lineRule="exact"/>
              <w:jc w:val="center"/>
              <w:rPr>
                <w:color w:val="000000"/>
                <w:szCs w:val="21"/>
              </w:rPr>
            </w:pPr>
            <w:r>
              <w:rPr>
                <w:color w:val="000000"/>
                <w:szCs w:val="21"/>
              </w:rPr>
              <w:t>若干</w:t>
            </w:r>
          </w:p>
        </w:tc>
        <w:tc>
          <w:tcPr>
            <w:tcW w:w="482" w:type="pct"/>
            <w:vAlign w:val="center"/>
          </w:tcPr>
          <w:p>
            <w:pPr>
              <w:snapToGrid w:val="0"/>
              <w:spacing w:line="280" w:lineRule="exact"/>
              <w:jc w:val="center"/>
              <w:rPr>
                <w:szCs w:val="21"/>
              </w:rPr>
            </w:pPr>
            <w:r>
              <w:rPr>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3" w:type="pct"/>
            <w:vMerge w:val="continue"/>
            <w:vAlign w:val="center"/>
          </w:tcPr>
          <w:p>
            <w:pPr>
              <w:snapToGrid w:val="0"/>
              <w:spacing w:line="280" w:lineRule="exact"/>
              <w:jc w:val="center"/>
              <w:rPr>
                <w:szCs w:val="21"/>
              </w:rPr>
            </w:pPr>
          </w:p>
        </w:tc>
        <w:tc>
          <w:tcPr>
            <w:tcW w:w="1323" w:type="pct"/>
            <w:vAlign w:val="center"/>
          </w:tcPr>
          <w:p>
            <w:pPr>
              <w:spacing w:line="280" w:lineRule="exact"/>
              <w:jc w:val="center"/>
              <w:rPr>
                <w:color w:val="000000"/>
                <w:szCs w:val="21"/>
              </w:rPr>
            </w:pPr>
            <w:r>
              <w:rPr>
                <w:color w:val="000000"/>
                <w:szCs w:val="21"/>
              </w:rPr>
              <w:t>其他防范措施</w:t>
            </w:r>
          </w:p>
        </w:tc>
        <w:tc>
          <w:tcPr>
            <w:tcW w:w="2027" w:type="pct"/>
            <w:vAlign w:val="center"/>
          </w:tcPr>
          <w:p>
            <w:pPr>
              <w:spacing w:line="280" w:lineRule="exact"/>
              <w:jc w:val="center"/>
              <w:rPr>
                <w:color w:val="000000"/>
                <w:szCs w:val="21"/>
              </w:rPr>
            </w:pPr>
            <w:r>
              <w:rPr>
                <w:color w:val="000000"/>
                <w:szCs w:val="21"/>
              </w:rPr>
              <w:t>防爆电机、防爆电器、</w:t>
            </w:r>
            <w:r>
              <w:rPr>
                <w:spacing w:val="-8"/>
                <w:szCs w:val="21"/>
              </w:rPr>
              <w:t>双回路电源、</w:t>
            </w:r>
            <w:r>
              <w:rPr>
                <w:color w:val="000000"/>
                <w:szCs w:val="21"/>
              </w:rPr>
              <w:t>监控等</w:t>
            </w:r>
          </w:p>
        </w:tc>
        <w:tc>
          <w:tcPr>
            <w:tcW w:w="784" w:type="pct"/>
            <w:vAlign w:val="center"/>
          </w:tcPr>
          <w:p>
            <w:pPr>
              <w:spacing w:line="280" w:lineRule="exact"/>
              <w:jc w:val="center"/>
              <w:rPr>
                <w:color w:val="000000"/>
                <w:szCs w:val="21"/>
              </w:rPr>
            </w:pPr>
            <w:r>
              <w:rPr>
                <w:color w:val="000000"/>
                <w:szCs w:val="21"/>
              </w:rPr>
              <w:t>/</w:t>
            </w:r>
          </w:p>
        </w:tc>
        <w:tc>
          <w:tcPr>
            <w:tcW w:w="482" w:type="pct"/>
            <w:vAlign w:val="center"/>
          </w:tcPr>
          <w:p>
            <w:pPr>
              <w:snapToGrid w:val="0"/>
              <w:spacing w:line="280" w:lineRule="exact"/>
              <w:jc w:val="center"/>
              <w:rPr>
                <w:szCs w:val="21"/>
              </w:rPr>
            </w:pPr>
            <w:r>
              <w:rPr>
                <w:color w:val="000000"/>
                <w:szCs w:val="21"/>
              </w:rPr>
              <w:t>计入工程投资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3" w:type="pct"/>
            <w:vMerge w:val="continue"/>
            <w:vAlign w:val="center"/>
          </w:tcPr>
          <w:p>
            <w:pPr>
              <w:snapToGrid w:val="0"/>
              <w:spacing w:line="280" w:lineRule="exact"/>
              <w:jc w:val="center"/>
              <w:rPr>
                <w:szCs w:val="21"/>
              </w:rPr>
            </w:pPr>
          </w:p>
        </w:tc>
        <w:tc>
          <w:tcPr>
            <w:tcW w:w="1323" w:type="pct"/>
            <w:vAlign w:val="center"/>
          </w:tcPr>
          <w:p>
            <w:pPr>
              <w:spacing w:line="280" w:lineRule="exact"/>
              <w:jc w:val="center"/>
              <w:rPr>
                <w:color w:val="000000"/>
                <w:szCs w:val="21"/>
              </w:rPr>
            </w:pPr>
            <w:r>
              <w:rPr>
                <w:color w:val="000000"/>
                <w:szCs w:val="21"/>
              </w:rPr>
              <w:t>制定事故应急预案</w:t>
            </w:r>
          </w:p>
        </w:tc>
        <w:tc>
          <w:tcPr>
            <w:tcW w:w="2027" w:type="pct"/>
            <w:vAlign w:val="center"/>
          </w:tcPr>
          <w:p>
            <w:pPr>
              <w:spacing w:line="280" w:lineRule="exact"/>
              <w:rPr>
                <w:color w:val="000000"/>
                <w:szCs w:val="21"/>
              </w:rPr>
            </w:pPr>
            <w:r>
              <w:rPr>
                <w:color w:val="000000"/>
                <w:szCs w:val="21"/>
              </w:rPr>
              <w:t>应急求援器材及监测仪器及安全教育培训、应急预案制定、事故应急演练</w:t>
            </w:r>
          </w:p>
        </w:tc>
        <w:tc>
          <w:tcPr>
            <w:tcW w:w="784" w:type="pct"/>
            <w:vAlign w:val="center"/>
          </w:tcPr>
          <w:p>
            <w:pPr>
              <w:spacing w:line="280" w:lineRule="exact"/>
              <w:jc w:val="center"/>
              <w:rPr>
                <w:color w:val="000000"/>
                <w:szCs w:val="21"/>
              </w:rPr>
            </w:pPr>
            <w:r>
              <w:rPr>
                <w:color w:val="000000"/>
                <w:szCs w:val="21"/>
              </w:rPr>
              <w:t>/</w:t>
            </w:r>
          </w:p>
        </w:tc>
        <w:tc>
          <w:tcPr>
            <w:tcW w:w="482" w:type="pct"/>
            <w:vAlign w:val="center"/>
          </w:tcPr>
          <w:p>
            <w:pPr>
              <w:snapToGrid w:val="0"/>
              <w:spacing w:line="280" w:lineRule="exact"/>
              <w:jc w:val="center"/>
              <w:rPr>
                <w:szCs w:val="21"/>
              </w:rPr>
            </w:pPr>
            <w:r>
              <w:rPr>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3" w:type="pct"/>
            <w:vAlign w:val="center"/>
          </w:tcPr>
          <w:p>
            <w:pPr>
              <w:snapToGrid w:val="0"/>
              <w:spacing w:line="280" w:lineRule="exact"/>
              <w:jc w:val="center"/>
              <w:rPr>
                <w:szCs w:val="21"/>
              </w:rPr>
            </w:pPr>
            <w:r>
              <w:rPr>
                <w:szCs w:val="21"/>
              </w:rPr>
              <w:t>环境</w:t>
            </w:r>
          </w:p>
          <w:p>
            <w:pPr>
              <w:snapToGrid w:val="0"/>
              <w:spacing w:line="280" w:lineRule="exact"/>
              <w:jc w:val="center"/>
              <w:rPr>
                <w:szCs w:val="21"/>
              </w:rPr>
            </w:pPr>
            <w:r>
              <w:rPr>
                <w:szCs w:val="21"/>
              </w:rPr>
              <w:t>监测</w:t>
            </w:r>
          </w:p>
        </w:tc>
        <w:tc>
          <w:tcPr>
            <w:tcW w:w="3351" w:type="pct"/>
            <w:gridSpan w:val="2"/>
            <w:vAlign w:val="center"/>
          </w:tcPr>
          <w:p>
            <w:pPr>
              <w:snapToGrid w:val="0"/>
              <w:spacing w:line="280" w:lineRule="exact"/>
              <w:jc w:val="center"/>
              <w:rPr>
                <w:szCs w:val="21"/>
              </w:rPr>
            </w:pPr>
            <w:r>
              <w:rPr>
                <w:szCs w:val="21"/>
              </w:rPr>
              <w:t>废水总排口在线监测、视频监控装置、用电量监控等</w:t>
            </w:r>
          </w:p>
        </w:tc>
        <w:tc>
          <w:tcPr>
            <w:tcW w:w="784" w:type="pct"/>
            <w:vAlign w:val="center"/>
          </w:tcPr>
          <w:p>
            <w:pPr>
              <w:snapToGrid w:val="0"/>
              <w:spacing w:line="280" w:lineRule="exact"/>
              <w:jc w:val="center"/>
              <w:rPr>
                <w:szCs w:val="21"/>
              </w:rPr>
            </w:pPr>
            <w:r>
              <w:rPr>
                <w:szCs w:val="21"/>
              </w:rPr>
              <w:t>/</w:t>
            </w:r>
          </w:p>
        </w:tc>
        <w:tc>
          <w:tcPr>
            <w:tcW w:w="482" w:type="pct"/>
            <w:vAlign w:val="center"/>
          </w:tcPr>
          <w:p>
            <w:pPr>
              <w:snapToGrid w:val="0"/>
              <w:spacing w:line="280" w:lineRule="exact"/>
              <w:jc w:val="center"/>
              <w:rPr>
                <w:szCs w:val="21"/>
              </w:rPr>
            </w:pPr>
            <w:r>
              <w:rPr>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3" w:type="pct"/>
            <w:vAlign w:val="center"/>
          </w:tcPr>
          <w:p>
            <w:pPr>
              <w:snapToGrid w:val="0"/>
              <w:spacing w:line="280" w:lineRule="exact"/>
              <w:jc w:val="center"/>
              <w:rPr>
                <w:szCs w:val="21"/>
              </w:rPr>
            </w:pPr>
          </w:p>
        </w:tc>
        <w:tc>
          <w:tcPr>
            <w:tcW w:w="3351" w:type="pct"/>
            <w:gridSpan w:val="2"/>
            <w:vAlign w:val="center"/>
          </w:tcPr>
          <w:p>
            <w:pPr>
              <w:snapToGrid w:val="0"/>
              <w:spacing w:line="280" w:lineRule="exact"/>
              <w:jc w:val="center"/>
              <w:rPr>
                <w:szCs w:val="21"/>
              </w:rPr>
            </w:pPr>
          </w:p>
        </w:tc>
        <w:tc>
          <w:tcPr>
            <w:tcW w:w="784" w:type="pct"/>
            <w:vAlign w:val="center"/>
          </w:tcPr>
          <w:p>
            <w:pPr>
              <w:snapToGrid w:val="0"/>
              <w:spacing w:line="280" w:lineRule="exact"/>
              <w:jc w:val="center"/>
              <w:rPr>
                <w:szCs w:val="21"/>
              </w:rPr>
            </w:pPr>
            <w:r>
              <w:rPr>
                <w:szCs w:val="21"/>
              </w:rPr>
              <w:t>合计</w:t>
            </w:r>
          </w:p>
        </w:tc>
        <w:tc>
          <w:tcPr>
            <w:tcW w:w="482" w:type="pct"/>
            <w:vAlign w:val="center"/>
          </w:tcPr>
          <w:p>
            <w:pPr>
              <w:snapToGrid w:val="0"/>
              <w:spacing w:line="280" w:lineRule="exact"/>
              <w:jc w:val="center"/>
              <w:rPr>
                <w:rFonts w:eastAsia="等线"/>
                <w:szCs w:val="21"/>
              </w:rPr>
            </w:pPr>
            <w:r>
              <w:rPr>
                <w:rFonts w:eastAsia="等线"/>
                <w:szCs w:val="21"/>
              </w:rPr>
              <w:t>4375</w:t>
            </w:r>
          </w:p>
        </w:tc>
      </w:tr>
    </w:tbl>
    <w:p>
      <w:pPr>
        <w:widowControl/>
        <w:adjustRightInd w:val="0"/>
        <w:snapToGrid w:val="0"/>
        <w:spacing w:line="520" w:lineRule="exact"/>
        <w:ind w:firstLine="480" w:firstLineChars="200"/>
        <w:rPr>
          <w:kern w:val="0"/>
          <w:sz w:val="24"/>
        </w:rPr>
      </w:pPr>
      <w:bookmarkStart w:id="16" w:name="_Ref379893806"/>
      <w:bookmarkStart w:id="17" w:name="_Toc377654203"/>
      <w:bookmarkStart w:id="18" w:name="_Ref466974494"/>
      <w:r>
        <w:rPr>
          <w:kern w:val="0"/>
          <w:sz w:val="24"/>
        </w:rPr>
        <w:t>本项目环保验收 “三同时”验收一览表见表9-2。</w:t>
      </w:r>
    </w:p>
    <w:p>
      <w:pPr>
        <w:widowControl/>
        <w:adjustRightInd w:val="0"/>
        <w:snapToGrid w:val="0"/>
        <w:spacing w:line="520" w:lineRule="exact"/>
        <w:ind w:firstLine="480" w:firstLineChars="200"/>
        <w:rPr>
          <w:rFonts w:eastAsia="黑体"/>
          <w:bCs/>
          <w:kern w:val="0"/>
          <w:sz w:val="24"/>
        </w:rPr>
      </w:pPr>
      <w:r>
        <w:rPr>
          <w:rFonts w:eastAsia="黑体"/>
          <w:bCs/>
          <w:kern w:val="0"/>
          <w:sz w:val="24"/>
        </w:rPr>
        <w:t>表</w:t>
      </w:r>
      <w:bookmarkEnd w:id="16"/>
      <w:r>
        <w:rPr>
          <w:rFonts w:eastAsia="黑体"/>
          <w:bCs/>
          <w:kern w:val="0"/>
          <w:sz w:val="24"/>
        </w:rPr>
        <w:t>9-2               环保设施“三同时”验收一览表</w:t>
      </w:r>
      <w:bookmarkEnd w:id="17"/>
      <w:bookmarkEnd w:id="18"/>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2"/>
        <w:gridCol w:w="1614"/>
        <w:gridCol w:w="1417"/>
        <w:gridCol w:w="1984"/>
        <w:gridCol w:w="3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trPr>
        <w:tc>
          <w:tcPr>
            <w:tcW w:w="378" w:type="pct"/>
            <w:vAlign w:val="center"/>
          </w:tcPr>
          <w:p>
            <w:pPr>
              <w:widowControl/>
              <w:adjustRightInd w:val="0"/>
              <w:snapToGrid w:val="0"/>
              <w:spacing w:line="340" w:lineRule="exact"/>
              <w:jc w:val="center"/>
              <w:rPr>
                <w:b/>
                <w:bCs/>
                <w:kern w:val="0"/>
                <w:szCs w:val="21"/>
              </w:rPr>
            </w:pPr>
            <w:r>
              <w:rPr>
                <w:b/>
                <w:bCs/>
                <w:kern w:val="0"/>
                <w:szCs w:val="21"/>
              </w:rPr>
              <w:t>项目</w:t>
            </w:r>
          </w:p>
        </w:tc>
        <w:tc>
          <w:tcPr>
            <w:tcW w:w="923" w:type="pct"/>
            <w:vAlign w:val="center"/>
          </w:tcPr>
          <w:p>
            <w:pPr>
              <w:widowControl/>
              <w:adjustRightInd w:val="0"/>
              <w:snapToGrid w:val="0"/>
              <w:spacing w:line="340" w:lineRule="exact"/>
              <w:jc w:val="center"/>
              <w:rPr>
                <w:b/>
                <w:bCs/>
                <w:kern w:val="0"/>
                <w:szCs w:val="21"/>
              </w:rPr>
            </w:pPr>
            <w:r>
              <w:rPr>
                <w:b/>
                <w:bCs/>
                <w:kern w:val="0"/>
                <w:szCs w:val="21"/>
              </w:rPr>
              <w:t>设施位置</w:t>
            </w:r>
          </w:p>
        </w:tc>
        <w:tc>
          <w:tcPr>
            <w:tcW w:w="811" w:type="pct"/>
            <w:vAlign w:val="center"/>
          </w:tcPr>
          <w:p>
            <w:pPr>
              <w:widowControl/>
              <w:adjustRightInd w:val="0"/>
              <w:snapToGrid w:val="0"/>
              <w:spacing w:line="340" w:lineRule="exact"/>
              <w:jc w:val="center"/>
              <w:rPr>
                <w:b/>
                <w:bCs/>
                <w:kern w:val="0"/>
                <w:szCs w:val="21"/>
              </w:rPr>
            </w:pPr>
            <w:r>
              <w:rPr>
                <w:b/>
                <w:bCs/>
                <w:kern w:val="0"/>
                <w:szCs w:val="21"/>
              </w:rPr>
              <w:t>污染因子</w:t>
            </w:r>
          </w:p>
        </w:tc>
        <w:tc>
          <w:tcPr>
            <w:tcW w:w="1135" w:type="pct"/>
            <w:vAlign w:val="center"/>
          </w:tcPr>
          <w:p>
            <w:pPr>
              <w:widowControl/>
              <w:adjustRightInd w:val="0"/>
              <w:snapToGrid w:val="0"/>
              <w:spacing w:line="340" w:lineRule="exact"/>
              <w:jc w:val="center"/>
              <w:rPr>
                <w:b/>
                <w:bCs/>
                <w:kern w:val="0"/>
                <w:szCs w:val="21"/>
              </w:rPr>
            </w:pPr>
            <w:r>
              <w:rPr>
                <w:b/>
                <w:bCs/>
                <w:kern w:val="0"/>
                <w:szCs w:val="21"/>
              </w:rPr>
              <w:t>验收内容与指标</w:t>
            </w:r>
          </w:p>
        </w:tc>
        <w:tc>
          <w:tcPr>
            <w:tcW w:w="1753" w:type="pct"/>
            <w:vAlign w:val="center"/>
          </w:tcPr>
          <w:p>
            <w:pPr>
              <w:widowControl/>
              <w:adjustRightInd w:val="0"/>
              <w:snapToGrid w:val="0"/>
              <w:spacing w:line="340" w:lineRule="exact"/>
              <w:jc w:val="center"/>
              <w:rPr>
                <w:b/>
                <w:bCs/>
                <w:kern w:val="0"/>
                <w:szCs w:val="21"/>
              </w:rPr>
            </w:pPr>
            <w:r>
              <w:rPr>
                <w:b/>
                <w:bCs/>
                <w:kern w:val="0"/>
                <w:szCs w:val="21"/>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78" w:type="pct"/>
            <w:vMerge w:val="restart"/>
            <w:vAlign w:val="center"/>
          </w:tcPr>
          <w:p>
            <w:pPr>
              <w:widowControl/>
              <w:adjustRightInd w:val="0"/>
              <w:snapToGrid w:val="0"/>
              <w:spacing w:line="340" w:lineRule="exact"/>
              <w:jc w:val="center"/>
              <w:rPr>
                <w:kern w:val="0"/>
                <w:szCs w:val="21"/>
              </w:rPr>
            </w:pPr>
            <w:r>
              <w:rPr>
                <w:kern w:val="0"/>
                <w:szCs w:val="21"/>
              </w:rPr>
              <w:t>废气</w:t>
            </w:r>
          </w:p>
        </w:tc>
        <w:tc>
          <w:tcPr>
            <w:tcW w:w="923" w:type="pct"/>
            <w:vAlign w:val="center"/>
          </w:tcPr>
          <w:p>
            <w:pPr>
              <w:widowControl/>
              <w:adjustRightInd w:val="0"/>
              <w:snapToGrid w:val="0"/>
              <w:spacing w:line="340" w:lineRule="exact"/>
              <w:jc w:val="center"/>
              <w:rPr>
                <w:kern w:val="0"/>
                <w:szCs w:val="21"/>
              </w:rPr>
            </w:pPr>
            <w:r>
              <w:rPr>
                <w:kern w:val="0"/>
                <w:szCs w:val="21"/>
              </w:rPr>
              <w:t>原料硅粉备料间</w:t>
            </w:r>
          </w:p>
        </w:tc>
        <w:tc>
          <w:tcPr>
            <w:tcW w:w="811" w:type="pct"/>
            <w:vAlign w:val="center"/>
          </w:tcPr>
          <w:p>
            <w:pPr>
              <w:widowControl/>
              <w:adjustRightInd w:val="0"/>
              <w:snapToGrid w:val="0"/>
              <w:spacing w:line="340" w:lineRule="exact"/>
              <w:jc w:val="center"/>
              <w:rPr>
                <w:kern w:val="0"/>
                <w:szCs w:val="21"/>
              </w:rPr>
            </w:pPr>
            <w:r>
              <w:rPr>
                <w:kern w:val="0"/>
                <w:szCs w:val="21"/>
              </w:rPr>
              <w:t>颗粒物</w:t>
            </w:r>
          </w:p>
        </w:tc>
        <w:tc>
          <w:tcPr>
            <w:tcW w:w="1135" w:type="pct"/>
            <w:vAlign w:val="center"/>
          </w:tcPr>
          <w:p>
            <w:pPr>
              <w:widowControl/>
              <w:adjustRightInd w:val="0"/>
              <w:snapToGrid w:val="0"/>
              <w:spacing w:line="340" w:lineRule="exact"/>
              <w:rPr>
                <w:kern w:val="0"/>
                <w:szCs w:val="21"/>
              </w:rPr>
            </w:pPr>
            <w:r>
              <w:rPr>
                <w:kern w:val="0"/>
                <w:szCs w:val="21"/>
              </w:rPr>
              <w:t>集气罩+精密除尘器+15 m排气筒</w:t>
            </w:r>
          </w:p>
        </w:tc>
        <w:tc>
          <w:tcPr>
            <w:tcW w:w="1753" w:type="pct"/>
            <w:vMerge w:val="restart"/>
            <w:vAlign w:val="center"/>
          </w:tcPr>
          <w:p>
            <w:pPr>
              <w:widowControl/>
              <w:adjustRightInd w:val="0"/>
              <w:snapToGrid w:val="0"/>
              <w:spacing w:line="340" w:lineRule="exact"/>
              <w:rPr>
                <w:kern w:val="0"/>
                <w:szCs w:val="21"/>
              </w:rPr>
            </w:pPr>
            <w:r>
              <w:rPr>
                <w:kern w:val="0"/>
                <w:szCs w:val="21"/>
              </w:rPr>
              <w:t>《大气污染物综合排放标准》（GB16297-1996）表2，同时满足绩效分级A级指标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78" w:type="pct"/>
            <w:vMerge w:val="continue"/>
            <w:vAlign w:val="center"/>
          </w:tcPr>
          <w:p>
            <w:pPr>
              <w:widowControl/>
              <w:adjustRightInd w:val="0"/>
              <w:snapToGrid w:val="0"/>
              <w:spacing w:line="340" w:lineRule="exact"/>
              <w:jc w:val="center"/>
              <w:rPr>
                <w:kern w:val="0"/>
                <w:szCs w:val="21"/>
              </w:rPr>
            </w:pPr>
          </w:p>
        </w:tc>
        <w:tc>
          <w:tcPr>
            <w:tcW w:w="923" w:type="pct"/>
            <w:vAlign w:val="center"/>
          </w:tcPr>
          <w:p>
            <w:pPr>
              <w:widowControl/>
              <w:adjustRightInd w:val="0"/>
              <w:snapToGrid w:val="0"/>
              <w:spacing w:line="340" w:lineRule="exact"/>
              <w:jc w:val="center"/>
              <w:rPr>
                <w:kern w:val="0"/>
                <w:szCs w:val="21"/>
              </w:rPr>
            </w:pPr>
            <w:r>
              <w:rPr>
                <w:kern w:val="0"/>
                <w:szCs w:val="21"/>
              </w:rPr>
              <w:t>产品后处理车间</w:t>
            </w:r>
          </w:p>
        </w:tc>
        <w:tc>
          <w:tcPr>
            <w:tcW w:w="811" w:type="pct"/>
            <w:vAlign w:val="center"/>
          </w:tcPr>
          <w:p>
            <w:pPr>
              <w:widowControl/>
              <w:adjustRightInd w:val="0"/>
              <w:snapToGrid w:val="0"/>
              <w:spacing w:line="340" w:lineRule="exact"/>
              <w:jc w:val="center"/>
              <w:rPr>
                <w:kern w:val="0"/>
                <w:szCs w:val="21"/>
              </w:rPr>
            </w:pPr>
            <w:r>
              <w:rPr>
                <w:kern w:val="0"/>
                <w:szCs w:val="21"/>
              </w:rPr>
              <w:t>颗粒物</w:t>
            </w:r>
          </w:p>
        </w:tc>
        <w:tc>
          <w:tcPr>
            <w:tcW w:w="1135" w:type="pct"/>
            <w:vAlign w:val="center"/>
          </w:tcPr>
          <w:p>
            <w:pPr>
              <w:widowControl/>
              <w:adjustRightInd w:val="0"/>
              <w:snapToGrid w:val="0"/>
              <w:spacing w:line="340" w:lineRule="exact"/>
              <w:jc w:val="center"/>
              <w:rPr>
                <w:kern w:val="0"/>
                <w:szCs w:val="21"/>
              </w:rPr>
            </w:pPr>
            <w:r>
              <w:rPr>
                <w:kern w:val="0"/>
                <w:szCs w:val="21"/>
              </w:rPr>
              <w:t>集气罩+精密除尘器+15 m排气筒</w:t>
            </w:r>
          </w:p>
        </w:tc>
        <w:tc>
          <w:tcPr>
            <w:tcW w:w="1753" w:type="pct"/>
            <w:vMerge w:val="continue"/>
            <w:vAlign w:val="center"/>
          </w:tcPr>
          <w:p>
            <w:pPr>
              <w:widowControl/>
              <w:adjustRightInd w:val="0"/>
              <w:snapToGrid w:val="0"/>
              <w:spacing w:line="34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78" w:type="pct"/>
            <w:vMerge w:val="continue"/>
            <w:vAlign w:val="center"/>
          </w:tcPr>
          <w:p>
            <w:pPr>
              <w:widowControl/>
              <w:adjustRightInd w:val="0"/>
              <w:snapToGrid w:val="0"/>
              <w:spacing w:line="340" w:lineRule="exact"/>
              <w:jc w:val="center"/>
              <w:rPr>
                <w:kern w:val="0"/>
                <w:szCs w:val="21"/>
              </w:rPr>
            </w:pPr>
          </w:p>
        </w:tc>
        <w:tc>
          <w:tcPr>
            <w:tcW w:w="923" w:type="pct"/>
            <w:vAlign w:val="center"/>
          </w:tcPr>
          <w:p>
            <w:pPr>
              <w:widowControl/>
              <w:adjustRightInd w:val="0"/>
              <w:snapToGrid w:val="0"/>
              <w:spacing w:line="340" w:lineRule="exact"/>
              <w:jc w:val="center"/>
              <w:rPr>
                <w:kern w:val="0"/>
                <w:szCs w:val="21"/>
              </w:rPr>
            </w:pPr>
            <w:r>
              <w:rPr>
                <w:kern w:val="0"/>
                <w:szCs w:val="21"/>
              </w:rPr>
              <w:t>PSA装置区</w:t>
            </w:r>
          </w:p>
        </w:tc>
        <w:tc>
          <w:tcPr>
            <w:tcW w:w="811" w:type="pct"/>
            <w:vAlign w:val="center"/>
          </w:tcPr>
          <w:p>
            <w:pPr>
              <w:widowControl/>
              <w:adjustRightInd w:val="0"/>
              <w:snapToGrid w:val="0"/>
              <w:spacing w:line="340" w:lineRule="exact"/>
              <w:jc w:val="center"/>
              <w:rPr>
                <w:kern w:val="0"/>
                <w:szCs w:val="21"/>
              </w:rPr>
            </w:pPr>
            <w:r>
              <w:rPr>
                <w:kern w:val="0"/>
                <w:szCs w:val="21"/>
              </w:rPr>
              <w:t>甲醇</w:t>
            </w:r>
          </w:p>
          <w:p>
            <w:pPr>
              <w:widowControl/>
              <w:adjustRightInd w:val="0"/>
              <w:snapToGrid w:val="0"/>
              <w:spacing w:line="340" w:lineRule="exact"/>
              <w:jc w:val="center"/>
              <w:rPr>
                <w:kern w:val="0"/>
                <w:szCs w:val="21"/>
              </w:rPr>
            </w:pPr>
            <w:r>
              <w:rPr>
                <w:kern w:val="0"/>
                <w:szCs w:val="21"/>
              </w:rPr>
              <w:t>非甲烷总烃</w:t>
            </w:r>
          </w:p>
        </w:tc>
        <w:tc>
          <w:tcPr>
            <w:tcW w:w="1135" w:type="pct"/>
            <w:vAlign w:val="center"/>
          </w:tcPr>
          <w:p>
            <w:pPr>
              <w:widowControl/>
              <w:adjustRightInd w:val="0"/>
              <w:snapToGrid w:val="0"/>
              <w:spacing w:line="340" w:lineRule="exact"/>
              <w:jc w:val="center"/>
              <w:rPr>
                <w:kern w:val="0"/>
                <w:szCs w:val="21"/>
              </w:rPr>
            </w:pPr>
            <w:r>
              <w:rPr>
                <w:kern w:val="0"/>
                <w:szCs w:val="21"/>
              </w:rPr>
              <w:t>RCO装置+1根15m排气筒</w:t>
            </w:r>
          </w:p>
        </w:tc>
        <w:tc>
          <w:tcPr>
            <w:tcW w:w="1753" w:type="pct"/>
            <w:vAlign w:val="center"/>
          </w:tcPr>
          <w:p>
            <w:pPr>
              <w:adjustRightInd w:val="0"/>
              <w:snapToGrid w:val="0"/>
              <w:spacing w:line="340" w:lineRule="exact"/>
              <w:jc w:val="center"/>
              <w:rPr>
                <w:kern w:val="0"/>
                <w:szCs w:val="21"/>
              </w:rPr>
            </w:pPr>
            <w:r>
              <w:rPr>
                <w:rFonts w:hint="eastAsia" w:ascii="宋体" w:hAnsi="宋体" w:cs="宋体"/>
                <w:spacing w:val="-5"/>
                <w:szCs w:val="21"/>
              </w:rPr>
              <w:t>《石油化学工业污染物排放标准》（</w:t>
            </w:r>
            <w:r>
              <w:rPr>
                <w:spacing w:val="-5"/>
                <w:szCs w:val="21"/>
              </w:rPr>
              <w:t>GB31571-2015）20 mg/Nm3，有机化工绩效分级A级指</w:t>
            </w:r>
            <w:r>
              <w:rPr>
                <w:rFonts w:hint="eastAsia" w:ascii="宋体" w:hAnsi="宋体" w:cs="宋体"/>
                <w:spacing w:val="-5"/>
                <w:szCs w:val="21"/>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78" w:type="pct"/>
            <w:vMerge w:val="continue"/>
            <w:vAlign w:val="center"/>
          </w:tcPr>
          <w:p>
            <w:pPr>
              <w:widowControl/>
              <w:adjustRightInd w:val="0"/>
              <w:snapToGrid w:val="0"/>
              <w:spacing w:line="340" w:lineRule="exact"/>
              <w:jc w:val="center"/>
              <w:rPr>
                <w:kern w:val="0"/>
                <w:szCs w:val="21"/>
              </w:rPr>
            </w:pPr>
          </w:p>
        </w:tc>
        <w:tc>
          <w:tcPr>
            <w:tcW w:w="923" w:type="pct"/>
            <w:vAlign w:val="center"/>
          </w:tcPr>
          <w:p>
            <w:pPr>
              <w:widowControl/>
              <w:adjustRightInd w:val="0"/>
              <w:snapToGrid w:val="0"/>
              <w:spacing w:line="340" w:lineRule="exact"/>
              <w:jc w:val="center"/>
              <w:rPr>
                <w:kern w:val="0"/>
                <w:szCs w:val="21"/>
              </w:rPr>
            </w:pPr>
            <w:r>
              <w:rPr>
                <w:kern w:val="0"/>
                <w:szCs w:val="21"/>
              </w:rPr>
              <w:t>工艺尾气淋洗塔</w:t>
            </w:r>
          </w:p>
        </w:tc>
        <w:tc>
          <w:tcPr>
            <w:tcW w:w="811" w:type="pct"/>
            <w:vAlign w:val="center"/>
          </w:tcPr>
          <w:p>
            <w:pPr>
              <w:widowControl/>
              <w:adjustRightInd w:val="0"/>
              <w:snapToGrid w:val="0"/>
              <w:spacing w:line="340" w:lineRule="exact"/>
              <w:jc w:val="center"/>
              <w:rPr>
                <w:kern w:val="0"/>
                <w:szCs w:val="21"/>
              </w:rPr>
            </w:pPr>
            <w:r>
              <w:rPr>
                <w:kern w:val="0"/>
                <w:szCs w:val="21"/>
              </w:rPr>
              <w:t>氯化氢</w:t>
            </w:r>
          </w:p>
        </w:tc>
        <w:tc>
          <w:tcPr>
            <w:tcW w:w="1135" w:type="pct"/>
            <w:vAlign w:val="center"/>
          </w:tcPr>
          <w:p>
            <w:pPr>
              <w:widowControl/>
              <w:adjustRightInd w:val="0"/>
              <w:snapToGrid w:val="0"/>
              <w:spacing w:line="340" w:lineRule="exact"/>
              <w:jc w:val="center"/>
              <w:rPr>
                <w:kern w:val="0"/>
                <w:szCs w:val="21"/>
              </w:rPr>
            </w:pPr>
            <w:r>
              <w:rPr>
                <w:kern w:val="0"/>
                <w:szCs w:val="21"/>
              </w:rPr>
              <w:t>深冷+两塔串联碱液淋洗塔，尾气排放高度≥15m</w:t>
            </w:r>
          </w:p>
        </w:tc>
        <w:tc>
          <w:tcPr>
            <w:tcW w:w="1753" w:type="pct"/>
            <w:vMerge w:val="restart"/>
            <w:vAlign w:val="center"/>
          </w:tcPr>
          <w:p>
            <w:pPr>
              <w:widowControl/>
              <w:adjustRightInd w:val="0"/>
              <w:snapToGrid w:val="0"/>
              <w:spacing w:line="340" w:lineRule="exact"/>
              <w:jc w:val="center"/>
              <w:rPr>
                <w:kern w:val="0"/>
                <w:szCs w:val="21"/>
              </w:rPr>
            </w:pPr>
            <w:r>
              <w:rPr>
                <w:kern w:val="0"/>
                <w:szCs w:val="21"/>
              </w:rPr>
              <w:t>《大气污染物综合排放标准》（GB16297-1996）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78" w:type="pct"/>
            <w:vMerge w:val="continue"/>
            <w:vAlign w:val="center"/>
          </w:tcPr>
          <w:p>
            <w:pPr>
              <w:widowControl/>
              <w:adjustRightInd w:val="0"/>
              <w:snapToGrid w:val="0"/>
              <w:spacing w:line="340" w:lineRule="exact"/>
              <w:jc w:val="center"/>
              <w:rPr>
                <w:kern w:val="0"/>
                <w:szCs w:val="21"/>
              </w:rPr>
            </w:pPr>
          </w:p>
        </w:tc>
        <w:tc>
          <w:tcPr>
            <w:tcW w:w="923" w:type="pct"/>
            <w:vAlign w:val="center"/>
          </w:tcPr>
          <w:p>
            <w:pPr>
              <w:widowControl/>
              <w:adjustRightInd w:val="0"/>
              <w:snapToGrid w:val="0"/>
              <w:spacing w:line="340" w:lineRule="exact"/>
              <w:jc w:val="center"/>
              <w:rPr>
                <w:kern w:val="0"/>
                <w:szCs w:val="21"/>
              </w:rPr>
            </w:pPr>
            <w:r>
              <w:rPr>
                <w:kern w:val="0"/>
                <w:szCs w:val="21"/>
              </w:rPr>
              <w:t>硅烷气淋洗塔</w:t>
            </w:r>
          </w:p>
        </w:tc>
        <w:tc>
          <w:tcPr>
            <w:tcW w:w="811" w:type="pct"/>
            <w:vAlign w:val="center"/>
          </w:tcPr>
          <w:p>
            <w:pPr>
              <w:widowControl/>
              <w:adjustRightInd w:val="0"/>
              <w:snapToGrid w:val="0"/>
              <w:spacing w:line="340" w:lineRule="exact"/>
              <w:jc w:val="center"/>
              <w:rPr>
                <w:kern w:val="0"/>
                <w:szCs w:val="21"/>
              </w:rPr>
            </w:pPr>
            <w:r>
              <w:rPr>
                <w:kern w:val="0"/>
                <w:szCs w:val="21"/>
              </w:rPr>
              <w:t>氯化氢</w:t>
            </w:r>
          </w:p>
        </w:tc>
        <w:tc>
          <w:tcPr>
            <w:tcW w:w="1135" w:type="pct"/>
            <w:vAlign w:val="center"/>
          </w:tcPr>
          <w:p>
            <w:pPr>
              <w:widowControl/>
              <w:adjustRightInd w:val="0"/>
              <w:snapToGrid w:val="0"/>
              <w:spacing w:line="340" w:lineRule="exact"/>
              <w:jc w:val="center"/>
              <w:rPr>
                <w:kern w:val="0"/>
                <w:szCs w:val="21"/>
              </w:rPr>
            </w:pPr>
            <w:r>
              <w:rPr>
                <w:kern w:val="0"/>
                <w:szCs w:val="21"/>
              </w:rPr>
              <w:t>深冷+碱液淋洗塔，尾气排放高度≥15m</w:t>
            </w:r>
          </w:p>
        </w:tc>
        <w:tc>
          <w:tcPr>
            <w:tcW w:w="1753" w:type="pct"/>
            <w:vMerge w:val="continue"/>
            <w:vAlign w:val="center"/>
          </w:tcPr>
          <w:p>
            <w:pPr>
              <w:widowControl/>
              <w:adjustRightInd w:val="0"/>
              <w:snapToGrid w:val="0"/>
              <w:spacing w:line="34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78" w:type="pct"/>
            <w:vMerge w:val="continue"/>
            <w:vAlign w:val="center"/>
          </w:tcPr>
          <w:p>
            <w:pPr>
              <w:widowControl/>
              <w:adjustRightInd w:val="0"/>
              <w:snapToGrid w:val="0"/>
              <w:spacing w:line="340" w:lineRule="exact"/>
              <w:jc w:val="center"/>
              <w:rPr>
                <w:kern w:val="0"/>
                <w:szCs w:val="21"/>
              </w:rPr>
            </w:pPr>
          </w:p>
        </w:tc>
        <w:tc>
          <w:tcPr>
            <w:tcW w:w="923" w:type="pct"/>
            <w:vAlign w:val="center"/>
          </w:tcPr>
          <w:p>
            <w:pPr>
              <w:widowControl/>
              <w:adjustRightInd w:val="0"/>
              <w:snapToGrid w:val="0"/>
              <w:spacing w:line="340" w:lineRule="exact"/>
              <w:jc w:val="center"/>
              <w:rPr>
                <w:kern w:val="0"/>
                <w:szCs w:val="21"/>
              </w:rPr>
            </w:pPr>
            <w:r>
              <w:rPr>
                <w:kern w:val="0"/>
                <w:szCs w:val="21"/>
              </w:rPr>
              <w:t>紧急排气淋洗塔</w:t>
            </w:r>
          </w:p>
        </w:tc>
        <w:tc>
          <w:tcPr>
            <w:tcW w:w="811" w:type="pct"/>
            <w:vAlign w:val="center"/>
          </w:tcPr>
          <w:p>
            <w:pPr>
              <w:widowControl/>
              <w:adjustRightInd w:val="0"/>
              <w:snapToGrid w:val="0"/>
              <w:spacing w:line="340" w:lineRule="exact"/>
              <w:jc w:val="center"/>
              <w:rPr>
                <w:kern w:val="0"/>
                <w:szCs w:val="21"/>
              </w:rPr>
            </w:pPr>
            <w:r>
              <w:rPr>
                <w:kern w:val="0"/>
                <w:szCs w:val="21"/>
              </w:rPr>
              <w:t>氯化氢</w:t>
            </w:r>
          </w:p>
        </w:tc>
        <w:tc>
          <w:tcPr>
            <w:tcW w:w="1135" w:type="pct"/>
            <w:vAlign w:val="center"/>
          </w:tcPr>
          <w:p>
            <w:pPr>
              <w:widowControl/>
              <w:adjustRightInd w:val="0"/>
              <w:snapToGrid w:val="0"/>
              <w:spacing w:line="340" w:lineRule="exact"/>
              <w:jc w:val="center"/>
              <w:rPr>
                <w:kern w:val="0"/>
                <w:szCs w:val="21"/>
              </w:rPr>
            </w:pPr>
            <w:r>
              <w:rPr>
                <w:kern w:val="0"/>
                <w:szCs w:val="21"/>
              </w:rPr>
              <w:t>碱液淋洗塔，尾气排放高度≥15m</w:t>
            </w:r>
          </w:p>
        </w:tc>
        <w:tc>
          <w:tcPr>
            <w:tcW w:w="1753" w:type="pct"/>
            <w:vMerge w:val="continue"/>
            <w:vAlign w:val="center"/>
          </w:tcPr>
          <w:p>
            <w:pPr>
              <w:widowControl/>
              <w:adjustRightInd w:val="0"/>
              <w:snapToGrid w:val="0"/>
              <w:spacing w:line="34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78" w:type="pct"/>
            <w:vMerge w:val="continue"/>
            <w:vAlign w:val="center"/>
          </w:tcPr>
          <w:p>
            <w:pPr>
              <w:widowControl/>
              <w:adjustRightInd w:val="0"/>
              <w:snapToGrid w:val="0"/>
              <w:spacing w:line="340" w:lineRule="exact"/>
              <w:jc w:val="center"/>
              <w:rPr>
                <w:kern w:val="0"/>
                <w:szCs w:val="21"/>
              </w:rPr>
            </w:pPr>
          </w:p>
        </w:tc>
        <w:tc>
          <w:tcPr>
            <w:tcW w:w="923" w:type="pct"/>
            <w:vAlign w:val="center"/>
          </w:tcPr>
          <w:p>
            <w:pPr>
              <w:widowControl/>
              <w:adjustRightInd w:val="0"/>
              <w:snapToGrid w:val="0"/>
              <w:spacing w:line="340" w:lineRule="exact"/>
              <w:jc w:val="center"/>
              <w:rPr>
                <w:kern w:val="0"/>
                <w:szCs w:val="21"/>
              </w:rPr>
            </w:pPr>
            <w:r>
              <w:rPr>
                <w:kern w:val="0"/>
                <w:szCs w:val="21"/>
              </w:rPr>
              <w:t>污水处理恶臭</w:t>
            </w:r>
          </w:p>
        </w:tc>
        <w:tc>
          <w:tcPr>
            <w:tcW w:w="811" w:type="pct"/>
            <w:vAlign w:val="center"/>
          </w:tcPr>
          <w:p>
            <w:pPr>
              <w:widowControl/>
              <w:adjustRightInd w:val="0"/>
              <w:snapToGrid w:val="0"/>
              <w:spacing w:line="340" w:lineRule="exact"/>
              <w:jc w:val="center"/>
              <w:rPr>
                <w:kern w:val="0"/>
                <w:szCs w:val="21"/>
              </w:rPr>
            </w:pPr>
            <w:r>
              <w:rPr>
                <w:kern w:val="0"/>
                <w:szCs w:val="21"/>
              </w:rPr>
              <w:t>硫化氢、氨、臭气浓度</w:t>
            </w:r>
          </w:p>
        </w:tc>
        <w:tc>
          <w:tcPr>
            <w:tcW w:w="1135" w:type="pct"/>
            <w:vAlign w:val="center"/>
          </w:tcPr>
          <w:p>
            <w:pPr>
              <w:widowControl/>
              <w:adjustRightInd w:val="0"/>
              <w:snapToGrid w:val="0"/>
              <w:spacing w:line="340" w:lineRule="exact"/>
              <w:jc w:val="center"/>
              <w:rPr>
                <w:kern w:val="0"/>
                <w:szCs w:val="21"/>
              </w:rPr>
            </w:pPr>
            <w:r>
              <w:rPr>
                <w:kern w:val="0"/>
                <w:szCs w:val="21"/>
              </w:rPr>
              <w:t>污水处理单元封闭负压抽取，送工艺尾气淋洗塔</w:t>
            </w:r>
          </w:p>
        </w:tc>
        <w:tc>
          <w:tcPr>
            <w:tcW w:w="1753" w:type="pct"/>
            <w:vAlign w:val="center"/>
          </w:tcPr>
          <w:p>
            <w:pPr>
              <w:adjustRightInd w:val="0"/>
              <w:snapToGrid w:val="0"/>
              <w:spacing w:line="340" w:lineRule="exact"/>
              <w:jc w:val="center"/>
              <w:rPr>
                <w:kern w:val="0"/>
                <w:szCs w:val="21"/>
              </w:rPr>
            </w:pPr>
            <w:r>
              <w:rPr>
                <w:bCs/>
                <w:szCs w:val="21"/>
              </w:rPr>
              <w:t>《恶臭污染物排放标准》（GB14554-93）表2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78" w:type="pct"/>
            <w:vAlign w:val="center"/>
          </w:tcPr>
          <w:p>
            <w:pPr>
              <w:widowControl/>
              <w:adjustRightInd w:val="0"/>
              <w:snapToGrid w:val="0"/>
              <w:spacing w:line="340" w:lineRule="exact"/>
              <w:jc w:val="center"/>
              <w:rPr>
                <w:kern w:val="0"/>
                <w:szCs w:val="21"/>
              </w:rPr>
            </w:pPr>
            <w:r>
              <w:rPr>
                <w:kern w:val="0"/>
                <w:szCs w:val="21"/>
              </w:rPr>
              <w:t>废水</w:t>
            </w:r>
          </w:p>
        </w:tc>
        <w:tc>
          <w:tcPr>
            <w:tcW w:w="923" w:type="pct"/>
            <w:vAlign w:val="center"/>
          </w:tcPr>
          <w:p>
            <w:pPr>
              <w:widowControl/>
              <w:adjustRightInd w:val="0"/>
              <w:snapToGrid w:val="0"/>
              <w:spacing w:line="340" w:lineRule="exact"/>
              <w:jc w:val="center"/>
              <w:rPr>
                <w:kern w:val="0"/>
                <w:szCs w:val="21"/>
              </w:rPr>
            </w:pPr>
            <w:r>
              <w:rPr>
                <w:kern w:val="0"/>
                <w:szCs w:val="21"/>
              </w:rPr>
              <w:t>生产排水</w:t>
            </w:r>
          </w:p>
        </w:tc>
        <w:tc>
          <w:tcPr>
            <w:tcW w:w="811" w:type="pct"/>
            <w:vAlign w:val="center"/>
          </w:tcPr>
          <w:p>
            <w:pPr>
              <w:widowControl/>
              <w:adjustRightInd w:val="0"/>
              <w:snapToGrid w:val="0"/>
              <w:spacing w:line="340" w:lineRule="exact"/>
              <w:jc w:val="center"/>
              <w:rPr>
                <w:kern w:val="0"/>
                <w:szCs w:val="21"/>
              </w:rPr>
            </w:pPr>
            <w:r>
              <w:rPr>
                <w:kern w:val="0"/>
                <w:szCs w:val="21"/>
              </w:rPr>
              <w:t>pH、悬浮物（SS）、 溶解性总固体(TDS)、氯化物</w:t>
            </w:r>
          </w:p>
        </w:tc>
        <w:tc>
          <w:tcPr>
            <w:tcW w:w="1135" w:type="pct"/>
            <w:vAlign w:val="center"/>
          </w:tcPr>
          <w:p>
            <w:pPr>
              <w:widowControl/>
              <w:adjustRightInd w:val="0"/>
              <w:snapToGrid w:val="0"/>
              <w:spacing w:line="340" w:lineRule="exact"/>
              <w:jc w:val="center"/>
              <w:rPr>
                <w:kern w:val="0"/>
                <w:szCs w:val="21"/>
              </w:rPr>
            </w:pPr>
            <w:r>
              <w:rPr>
                <w:kern w:val="0"/>
                <w:szCs w:val="21"/>
              </w:rPr>
              <w:t>处理能力？？m</w:t>
            </w:r>
            <w:r>
              <w:rPr>
                <w:kern w:val="0"/>
                <w:szCs w:val="21"/>
                <w:vertAlign w:val="superscript"/>
              </w:rPr>
              <w:t>3</w:t>
            </w:r>
            <w:r>
              <w:rPr>
                <w:kern w:val="0"/>
                <w:szCs w:val="21"/>
              </w:rPr>
              <w:t>/h污水处理设施一套</w:t>
            </w:r>
          </w:p>
          <w:p>
            <w:pPr>
              <w:widowControl/>
              <w:adjustRightInd w:val="0"/>
              <w:snapToGrid w:val="0"/>
              <w:spacing w:line="340" w:lineRule="exact"/>
              <w:jc w:val="center"/>
              <w:rPr>
                <w:kern w:val="0"/>
                <w:szCs w:val="21"/>
              </w:rPr>
            </w:pPr>
            <w:r>
              <w:rPr>
                <w:kern w:val="0"/>
                <w:szCs w:val="21"/>
              </w:rPr>
              <w:t>多效蒸发除盐</w:t>
            </w:r>
          </w:p>
          <w:p>
            <w:pPr>
              <w:widowControl/>
              <w:adjustRightInd w:val="0"/>
              <w:snapToGrid w:val="0"/>
              <w:spacing w:line="340" w:lineRule="exact"/>
              <w:jc w:val="center"/>
              <w:rPr>
                <w:kern w:val="0"/>
                <w:szCs w:val="21"/>
              </w:rPr>
            </w:pPr>
            <w:r>
              <w:rPr>
                <w:kern w:val="0"/>
                <w:szCs w:val="21"/>
              </w:rPr>
              <w:t>在线监测装置1套</w:t>
            </w:r>
          </w:p>
        </w:tc>
        <w:tc>
          <w:tcPr>
            <w:tcW w:w="1753" w:type="pct"/>
            <w:vAlign w:val="center"/>
          </w:tcPr>
          <w:p>
            <w:pPr>
              <w:widowControl/>
              <w:adjustRightInd w:val="0"/>
              <w:snapToGrid w:val="0"/>
              <w:spacing w:line="340" w:lineRule="exact"/>
              <w:jc w:val="center"/>
              <w:rPr>
                <w:kern w:val="0"/>
                <w:szCs w:val="21"/>
              </w:rPr>
            </w:pPr>
            <w:r>
              <w:rPr>
                <w:rFonts w:hint="eastAsia" w:ascii="宋体" w:hAnsi="宋体" w:cs="宋体"/>
                <w:szCs w:val="21"/>
              </w:rPr>
              <w:t>满足《化工行业水污染物间接排放标准》（</w:t>
            </w:r>
            <w:r>
              <w:rPr>
                <w:szCs w:val="21"/>
              </w:rPr>
              <w:t>DB41/1135-2016）及户部寨污水处理厂收水水质要</w:t>
            </w:r>
            <w:r>
              <w:rPr>
                <w:rFonts w:hint="eastAsia" w:ascii="宋体" w:hAnsi="宋体" w:cs="宋体"/>
                <w:szCs w:val="21"/>
              </w:rPr>
              <w:t>求</w:t>
            </w:r>
            <w:r>
              <w:rPr>
                <w:kern w:val="0"/>
                <w:szCs w:val="21"/>
              </w:rPr>
              <w:t>；氯化物参照执行《盐业、碱液氯化物排放标准》（DB41/276-2011）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78" w:type="pct"/>
            <w:vMerge w:val="restart"/>
            <w:vAlign w:val="center"/>
          </w:tcPr>
          <w:p>
            <w:pPr>
              <w:widowControl/>
              <w:adjustRightInd w:val="0"/>
              <w:snapToGrid w:val="0"/>
              <w:spacing w:line="340" w:lineRule="exact"/>
              <w:jc w:val="center"/>
              <w:rPr>
                <w:kern w:val="0"/>
                <w:szCs w:val="21"/>
              </w:rPr>
            </w:pPr>
            <w:r>
              <w:rPr>
                <w:kern w:val="0"/>
                <w:szCs w:val="21"/>
              </w:rPr>
              <w:t>地下水</w:t>
            </w:r>
          </w:p>
        </w:tc>
        <w:tc>
          <w:tcPr>
            <w:tcW w:w="1734" w:type="pct"/>
            <w:gridSpan w:val="2"/>
            <w:vAlign w:val="center"/>
          </w:tcPr>
          <w:p>
            <w:pPr>
              <w:widowControl/>
              <w:adjustRightInd w:val="0"/>
              <w:snapToGrid w:val="0"/>
              <w:spacing w:line="340" w:lineRule="exact"/>
              <w:jc w:val="center"/>
              <w:rPr>
                <w:kern w:val="0"/>
                <w:szCs w:val="21"/>
              </w:rPr>
            </w:pPr>
            <w:r>
              <w:rPr>
                <w:kern w:val="0"/>
                <w:szCs w:val="21"/>
              </w:rPr>
              <w:t>装置区及罐区渗漏</w:t>
            </w:r>
          </w:p>
        </w:tc>
        <w:tc>
          <w:tcPr>
            <w:tcW w:w="1135" w:type="pct"/>
            <w:vAlign w:val="center"/>
          </w:tcPr>
          <w:p>
            <w:pPr>
              <w:widowControl/>
              <w:adjustRightInd w:val="0"/>
              <w:snapToGrid w:val="0"/>
              <w:spacing w:line="340" w:lineRule="exact"/>
              <w:jc w:val="center"/>
              <w:rPr>
                <w:kern w:val="0"/>
                <w:szCs w:val="21"/>
              </w:rPr>
            </w:pPr>
            <w:r>
              <w:rPr>
                <w:kern w:val="0"/>
                <w:szCs w:val="21"/>
              </w:rPr>
              <w:t>生产装置区及罐区均进行防渗措施</w:t>
            </w:r>
          </w:p>
        </w:tc>
        <w:tc>
          <w:tcPr>
            <w:tcW w:w="1753" w:type="pct"/>
            <w:vMerge w:val="restart"/>
            <w:vAlign w:val="center"/>
          </w:tcPr>
          <w:p>
            <w:pPr>
              <w:widowControl/>
              <w:adjustRightInd w:val="0"/>
              <w:snapToGrid w:val="0"/>
              <w:spacing w:line="340" w:lineRule="exact"/>
              <w:jc w:val="center"/>
              <w:rPr>
                <w:kern w:val="0"/>
                <w:szCs w:val="21"/>
              </w:rPr>
            </w:pPr>
            <w:r>
              <w:rPr>
                <w:kern w:val="0"/>
                <w:szCs w:val="21"/>
              </w:rPr>
              <w:t>《一般工业固体废物贮存、处置场污染控制标准》（GB18599-2001）和《危险废物贮存污染控制标准》（GB18597-2001）的防渗要求。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78" w:type="pct"/>
            <w:vMerge w:val="continue"/>
            <w:vAlign w:val="center"/>
          </w:tcPr>
          <w:p>
            <w:pPr>
              <w:widowControl/>
              <w:adjustRightInd w:val="0"/>
              <w:snapToGrid w:val="0"/>
              <w:spacing w:line="340" w:lineRule="exact"/>
              <w:jc w:val="center"/>
              <w:rPr>
                <w:kern w:val="0"/>
                <w:szCs w:val="21"/>
              </w:rPr>
            </w:pPr>
          </w:p>
        </w:tc>
        <w:tc>
          <w:tcPr>
            <w:tcW w:w="1734" w:type="pct"/>
            <w:gridSpan w:val="2"/>
            <w:vAlign w:val="center"/>
          </w:tcPr>
          <w:p>
            <w:pPr>
              <w:widowControl/>
              <w:adjustRightInd w:val="0"/>
              <w:snapToGrid w:val="0"/>
              <w:spacing w:line="340" w:lineRule="exact"/>
              <w:jc w:val="center"/>
              <w:rPr>
                <w:kern w:val="0"/>
                <w:szCs w:val="21"/>
              </w:rPr>
            </w:pPr>
            <w:r>
              <w:rPr>
                <w:kern w:val="0"/>
                <w:szCs w:val="21"/>
              </w:rPr>
              <w:t>监控井</w:t>
            </w:r>
          </w:p>
        </w:tc>
        <w:tc>
          <w:tcPr>
            <w:tcW w:w="1135" w:type="pct"/>
            <w:vAlign w:val="center"/>
          </w:tcPr>
          <w:p>
            <w:pPr>
              <w:widowControl/>
              <w:adjustRightInd w:val="0"/>
              <w:snapToGrid w:val="0"/>
              <w:spacing w:line="340" w:lineRule="exact"/>
              <w:jc w:val="center"/>
              <w:rPr>
                <w:kern w:val="0"/>
                <w:szCs w:val="21"/>
              </w:rPr>
            </w:pPr>
            <w:r>
              <w:rPr>
                <w:kern w:val="0"/>
                <w:szCs w:val="21"/>
              </w:rPr>
              <w:t>设有3口监控井</w:t>
            </w:r>
          </w:p>
        </w:tc>
        <w:tc>
          <w:tcPr>
            <w:tcW w:w="1753" w:type="pct"/>
            <w:vMerge w:val="continue"/>
            <w:vAlign w:val="center"/>
          </w:tcPr>
          <w:p>
            <w:pPr>
              <w:widowControl/>
              <w:adjustRightInd w:val="0"/>
              <w:snapToGrid w:val="0"/>
              <w:spacing w:line="34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78" w:type="pct"/>
            <w:vMerge w:val="restart"/>
            <w:vAlign w:val="center"/>
          </w:tcPr>
          <w:p>
            <w:pPr>
              <w:widowControl/>
              <w:adjustRightInd w:val="0"/>
              <w:snapToGrid w:val="0"/>
              <w:spacing w:line="340" w:lineRule="exact"/>
              <w:jc w:val="center"/>
              <w:rPr>
                <w:kern w:val="0"/>
                <w:szCs w:val="21"/>
              </w:rPr>
            </w:pPr>
            <w:r>
              <w:rPr>
                <w:kern w:val="0"/>
                <w:szCs w:val="21"/>
              </w:rPr>
              <w:t>噪声</w:t>
            </w:r>
          </w:p>
        </w:tc>
        <w:tc>
          <w:tcPr>
            <w:tcW w:w="1734" w:type="pct"/>
            <w:gridSpan w:val="2"/>
            <w:vAlign w:val="center"/>
          </w:tcPr>
          <w:p>
            <w:pPr>
              <w:widowControl/>
              <w:adjustRightInd w:val="0"/>
              <w:snapToGrid w:val="0"/>
              <w:spacing w:line="340" w:lineRule="exact"/>
              <w:jc w:val="center"/>
              <w:rPr>
                <w:kern w:val="0"/>
                <w:szCs w:val="21"/>
              </w:rPr>
            </w:pPr>
            <w:r>
              <w:rPr>
                <w:kern w:val="0"/>
                <w:szCs w:val="21"/>
              </w:rPr>
              <w:t>氢气压缩机、空压机</w:t>
            </w:r>
          </w:p>
        </w:tc>
        <w:tc>
          <w:tcPr>
            <w:tcW w:w="1135" w:type="pct"/>
            <w:vAlign w:val="center"/>
          </w:tcPr>
          <w:p>
            <w:pPr>
              <w:widowControl/>
              <w:adjustRightInd w:val="0"/>
              <w:snapToGrid w:val="0"/>
              <w:spacing w:line="340" w:lineRule="exact"/>
              <w:jc w:val="center"/>
              <w:rPr>
                <w:kern w:val="0"/>
                <w:szCs w:val="21"/>
              </w:rPr>
            </w:pPr>
            <w:r>
              <w:rPr>
                <w:kern w:val="0"/>
                <w:szCs w:val="21"/>
              </w:rPr>
              <w:t>封闭设备间、消声器</w:t>
            </w:r>
          </w:p>
        </w:tc>
        <w:tc>
          <w:tcPr>
            <w:tcW w:w="1753" w:type="pct"/>
            <w:vMerge w:val="restart"/>
            <w:vAlign w:val="center"/>
          </w:tcPr>
          <w:p>
            <w:pPr>
              <w:widowControl/>
              <w:adjustRightInd w:val="0"/>
              <w:snapToGrid w:val="0"/>
              <w:spacing w:line="340" w:lineRule="exact"/>
              <w:jc w:val="center"/>
              <w:rPr>
                <w:kern w:val="0"/>
                <w:szCs w:val="21"/>
              </w:rPr>
            </w:pPr>
            <w:r>
              <w:rPr>
                <w:kern w:val="0"/>
                <w:szCs w:val="21"/>
              </w:rPr>
              <w:t>《工业企业厂界环境噪声排放标准》 (GB12348-2008) 3类标准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78" w:type="pct"/>
            <w:vMerge w:val="continue"/>
            <w:vAlign w:val="center"/>
          </w:tcPr>
          <w:p>
            <w:pPr>
              <w:widowControl/>
              <w:adjustRightInd w:val="0"/>
              <w:snapToGrid w:val="0"/>
              <w:spacing w:line="340" w:lineRule="exact"/>
              <w:jc w:val="center"/>
              <w:rPr>
                <w:kern w:val="0"/>
                <w:szCs w:val="21"/>
              </w:rPr>
            </w:pPr>
          </w:p>
        </w:tc>
        <w:tc>
          <w:tcPr>
            <w:tcW w:w="1734" w:type="pct"/>
            <w:gridSpan w:val="2"/>
            <w:vAlign w:val="center"/>
          </w:tcPr>
          <w:p>
            <w:pPr>
              <w:widowControl/>
              <w:adjustRightInd w:val="0"/>
              <w:snapToGrid w:val="0"/>
              <w:spacing w:line="340" w:lineRule="exact"/>
              <w:jc w:val="center"/>
              <w:rPr>
                <w:kern w:val="0"/>
                <w:szCs w:val="21"/>
              </w:rPr>
            </w:pPr>
            <w:r>
              <w:rPr>
                <w:kern w:val="0"/>
                <w:szCs w:val="21"/>
              </w:rPr>
              <w:t>水泵、风机</w:t>
            </w:r>
          </w:p>
        </w:tc>
        <w:tc>
          <w:tcPr>
            <w:tcW w:w="1135" w:type="pct"/>
            <w:vMerge w:val="restart"/>
            <w:vAlign w:val="center"/>
          </w:tcPr>
          <w:p>
            <w:pPr>
              <w:adjustRightInd w:val="0"/>
              <w:snapToGrid w:val="0"/>
              <w:spacing w:line="340" w:lineRule="exact"/>
              <w:jc w:val="center"/>
              <w:rPr>
                <w:kern w:val="0"/>
                <w:szCs w:val="21"/>
              </w:rPr>
            </w:pPr>
            <w:r>
              <w:rPr>
                <w:kern w:val="0"/>
                <w:szCs w:val="21"/>
              </w:rPr>
              <w:t>基础减振、距离衰减</w:t>
            </w:r>
          </w:p>
        </w:tc>
        <w:tc>
          <w:tcPr>
            <w:tcW w:w="1753" w:type="pct"/>
            <w:vMerge w:val="continue"/>
            <w:vAlign w:val="center"/>
          </w:tcPr>
          <w:p>
            <w:pPr>
              <w:widowControl/>
              <w:adjustRightInd w:val="0"/>
              <w:snapToGrid w:val="0"/>
              <w:spacing w:line="34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78" w:type="pct"/>
            <w:vMerge w:val="continue"/>
            <w:vAlign w:val="center"/>
          </w:tcPr>
          <w:p>
            <w:pPr>
              <w:widowControl/>
              <w:adjustRightInd w:val="0"/>
              <w:snapToGrid w:val="0"/>
              <w:spacing w:line="340" w:lineRule="exact"/>
              <w:jc w:val="center"/>
              <w:rPr>
                <w:kern w:val="0"/>
                <w:szCs w:val="21"/>
              </w:rPr>
            </w:pPr>
          </w:p>
        </w:tc>
        <w:tc>
          <w:tcPr>
            <w:tcW w:w="1734" w:type="pct"/>
            <w:gridSpan w:val="2"/>
            <w:vAlign w:val="center"/>
          </w:tcPr>
          <w:p>
            <w:pPr>
              <w:widowControl/>
              <w:adjustRightInd w:val="0"/>
              <w:snapToGrid w:val="0"/>
              <w:spacing w:line="340" w:lineRule="exact"/>
              <w:jc w:val="center"/>
              <w:rPr>
                <w:kern w:val="0"/>
                <w:szCs w:val="21"/>
              </w:rPr>
            </w:pPr>
            <w:r>
              <w:rPr>
                <w:kern w:val="0"/>
                <w:szCs w:val="21"/>
              </w:rPr>
              <w:t>凉水塔</w:t>
            </w:r>
          </w:p>
        </w:tc>
        <w:tc>
          <w:tcPr>
            <w:tcW w:w="1135" w:type="pct"/>
            <w:vMerge w:val="continue"/>
            <w:vAlign w:val="center"/>
          </w:tcPr>
          <w:p>
            <w:pPr>
              <w:widowControl/>
              <w:adjustRightInd w:val="0"/>
              <w:snapToGrid w:val="0"/>
              <w:spacing w:line="340" w:lineRule="exact"/>
              <w:jc w:val="center"/>
              <w:rPr>
                <w:kern w:val="0"/>
                <w:szCs w:val="21"/>
              </w:rPr>
            </w:pPr>
          </w:p>
        </w:tc>
        <w:tc>
          <w:tcPr>
            <w:tcW w:w="1753" w:type="pct"/>
            <w:vMerge w:val="continue"/>
            <w:vAlign w:val="center"/>
          </w:tcPr>
          <w:p>
            <w:pPr>
              <w:widowControl/>
              <w:adjustRightInd w:val="0"/>
              <w:snapToGrid w:val="0"/>
              <w:spacing w:line="34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78" w:type="pct"/>
            <w:vMerge w:val="restart"/>
            <w:vAlign w:val="center"/>
          </w:tcPr>
          <w:p>
            <w:pPr>
              <w:widowControl/>
              <w:adjustRightInd w:val="0"/>
              <w:snapToGrid w:val="0"/>
              <w:spacing w:line="340" w:lineRule="exact"/>
              <w:jc w:val="center"/>
              <w:rPr>
                <w:kern w:val="0"/>
                <w:szCs w:val="21"/>
              </w:rPr>
            </w:pPr>
            <w:r>
              <w:rPr>
                <w:kern w:val="0"/>
                <w:szCs w:val="21"/>
              </w:rPr>
              <w:t>固体废物</w:t>
            </w:r>
          </w:p>
        </w:tc>
        <w:tc>
          <w:tcPr>
            <w:tcW w:w="1734" w:type="pct"/>
            <w:gridSpan w:val="2"/>
            <w:vAlign w:val="center"/>
          </w:tcPr>
          <w:p>
            <w:pPr>
              <w:widowControl/>
              <w:adjustRightInd w:val="0"/>
              <w:snapToGrid w:val="0"/>
              <w:spacing w:line="340" w:lineRule="exact"/>
              <w:jc w:val="center"/>
              <w:rPr>
                <w:kern w:val="0"/>
                <w:szCs w:val="21"/>
              </w:rPr>
            </w:pPr>
            <w:r>
              <w:rPr>
                <w:kern w:val="0"/>
                <w:szCs w:val="21"/>
              </w:rPr>
              <w:t>固体废物临时渣场</w:t>
            </w:r>
          </w:p>
        </w:tc>
        <w:tc>
          <w:tcPr>
            <w:tcW w:w="1135" w:type="pct"/>
            <w:vAlign w:val="center"/>
          </w:tcPr>
          <w:p>
            <w:pPr>
              <w:widowControl/>
              <w:adjustRightInd w:val="0"/>
              <w:snapToGrid w:val="0"/>
              <w:spacing w:line="340" w:lineRule="exact"/>
              <w:jc w:val="center"/>
              <w:rPr>
                <w:kern w:val="0"/>
                <w:szCs w:val="21"/>
              </w:rPr>
            </w:pPr>
            <w:r>
              <w:rPr>
                <w:kern w:val="0"/>
                <w:szCs w:val="21"/>
              </w:rPr>
              <w:t>堆场面积532m</w:t>
            </w:r>
            <w:r>
              <w:rPr>
                <w:kern w:val="0"/>
                <w:szCs w:val="21"/>
                <w:vertAlign w:val="superscript"/>
              </w:rPr>
              <w:t>2</w:t>
            </w:r>
          </w:p>
        </w:tc>
        <w:tc>
          <w:tcPr>
            <w:tcW w:w="1753" w:type="pct"/>
            <w:vAlign w:val="center"/>
          </w:tcPr>
          <w:p>
            <w:pPr>
              <w:widowControl/>
              <w:adjustRightInd w:val="0"/>
              <w:snapToGrid w:val="0"/>
              <w:spacing w:line="340" w:lineRule="exact"/>
              <w:jc w:val="center"/>
              <w:rPr>
                <w:kern w:val="0"/>
                <w:szCs w:val="21"/>
              </w:rPr>
            </w:pPr>
            <w:r>
              <w:rPr>
                <w:kern w:val="0"/>
                <w:szCs w:val="21"/>
              </w:rPr>
              <w:t>《一般工业固体废物贮存、处置场污染控制标准》（GB18599-2001）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78" w:type="pct"/>
            <w:vMerge w:val="continue"/>
            <w:vAlign w:val="center"/>
          </w:tcPr>
          <w:p>
            <w:pPr>
              <w:widowControl/>
              <w:adjustRightInd w:val="0"/>
              <w:snapToGrid w:val="0"/>
              <w:spacing w:line="340" w:lineRule="exact"/>
              <w:jc w:val="center"/>
              <w:rPr>
                <w:kern w:val="0"/>
                <w:szCs w:val="21"/>
              </w:rPr>
            </w:pPr>
          </w:p>
        </w:tc>
        <w:tc>
          <w:tcPr>
            <w:tcW w:w="1734" w:type="pct"/>
            <w:gridSpan w:val="2"/>
            <w:vAlign w:val="center"/>
          </w:tcPr>
          <w:p>
            <w:pPr>
              <w:widowControl/>
              <w:adjustRightInd w:val="0"/>
              <w:snapToGrid w:val="0"/>
              <w:spacing w:line="340" w:lineRule="exact"/>
              <w:jc w:val="center"/>
              <w:rPr>
                <w:kern w:val="0"/>
                <w:szCs w:val="21"/>
              </w:rPr>
            </w:pPr>
            <w:r>
              <w:rPr>
                <w:kern w:val="0"/>
                <w:szCs w:val="21"/>
              </w:rPr>
              <w:t>危险废物临时堆场</w:t>
            </w:r>
          </w:p>
        </w:tc>
        <w:tc>
          <w:tcPr>
            <w:tcW w:w="1135" w:type="pct"/>
            <w:vAlign w:val="center"/>
          </w:tcPr>
          <w:p>
            <w:pPr>
              <w:widowControl/>
              <w:adjustRightInd w:val="0"/>
              <w:snapToGrid w:val="0"/>
              <w:spacing w:line="340" w:lineRule="exact"/>
              <w:jc w:val="center"/>
              <w:rPr>
                <w:kern w:val="0"/>
                <w:szCs w:val="21"/>
              </w:rPr>
            </w:pPr>
            <w:r>
              <w:rPr>
                <w:kern w:val="0"/>
                <w:szCs w:val="21"/>
              </w:rPr>
              <w:t>堆场面积108m</w:t>
            </w:r>
            <w:r>
              <w:rPr>
                <w:kern w:val="0"/>
                <w:szCs w:val="21"/>
                <w:vertAlign w:val="superscript"/>
              </w:rPr>
              <w:t>2</w:t>
            </w:r>
          </w:p>
        </w:tc>
        <w:tc>
          <w:tcPr>
            <w:tcW w:w="1753" w:type="pct"/>
            <w:vAlign w:val="center"/>
          </w:tcPr>
          <w:p>
            <w:pPr>
              <w:widowControl/>
              <w:adjustRightInd w:val="0"/>
              <w:snapToGrid w:val="0"/>
              <w:spacing w:line="340" w:lineRule="exact"/>
              <w:jc w:val="center"/>
              <w:rPr>
                <w:kern w:val="0"/>
                <w:szCs w:val="21"/>
              </w:rPr>
            </w:pPr>
            <w:r>
              <w:rPr>
                <w:kern w:val="0"/>
                <w:szCs w:val="21"/>
              </w:rPr>
              <w:t>《危险废物贮存污染控制标准》（GB18597-2001）</w:t>
            </w:r>
          </w:p>
        </w:tc>
      </w:tr>
    </w:tbl>
    <w:p>
      <w:pPr>
        <w:adjustRightInd w:val="0"/>
        <w:snapToGrid w:val="0"/>
        <w:spacing w:line="540" w:lineRule="exact"/>
        <w:rPr>
          <w:rFonts w:eastAsia="黑体"/>
          <w:sz w:val="24"/>
        </w:rPr>
      </w:pPr>
      <w:r>
        <w:rPr>
          <w:rFonts w:hint="eastAsia" w:ascii="楷体" w:hAnsi="楷体" w:eastAsia="楷体"/>
          <w:sz w:val="28"/>
          <w:szCs w:val="28"/>
        </w:rPr>
        <w:t>十、环评</w:t>
      </w:r>
      <w:r>
        <w:rPr>
          <w:rFonts w:hint="eastAsia" w:eastAsia="黑体"/>
          <w:sz w:val="24"/>
        </w:rPr>
        <w:t>结论</w:t>
      </w:r>
    </w:p>
    <w:p>
      <w:pPr>
        <w:adjustRightInd w:val="0"/>
        <w:snapToGrid w:val="0"/>
        <w:spacing w:line="540" w:lineRule="exact"/>
        <w:ind w:firstLine="480" w:firstLineChars="200"/>
        <w:rPr>
          <w:rFonts w:eastAsia="黑体"/>
          <w:sz w:val="24"/>
        </w:rPr>
      </w:pPr>
      <w:r>
        <w:rPr>
          <w:sz w:val="24"/>
        </w:rPr>
        <w:t>本项目建设符合国家产业政策，符合濮阳市化工产业集聚区总体规划及规划环评要求，所占土地为工业用地；工程平面布置合理，工艺技术及装备先进，符合清洁生产要求；在认真落实评价提出的各项污染防治措施、事故风险防范措施后，各种污染物达标排放，固体废弃物得到妥善处置，环境事故风险可以接受；工程建设对区域环境影响较小，污染物排放符合区域总量控制要求</w:t>
      </w:r>
      <w:bookmarkStart w:id="19" w:name="_Hlk104450257"/>
      <w:r>
        <w:rPr>
          <w:b/>
          <w:sz w:val="24"/>
        </w:rPr>
        <w:t>。</w:t>
      </w:r>
      <w:bookmarkEnd w:id="19"/>
      <w:r>
        <w:rPr>
          <w:sz w:val="24"/>
        </w:rPr>
        <w:t>从环保角度分析，本项目在拟建厂址建设可行</w:t>
      </w:r>
      <w:r>
        <w:rPr>
          <w:rFonts w:hint="eastAsia"/>
          <w:sz w:val="24"/>
        </w:rPr>
        <w:t>。</w:t>
      </w:r>
    </w:p>
    <w:sectPr>
      <w:footerReference r:id="rId3" w:type="default"/>
      <w:footerReference r:id="rId4" w:type="even"/>
      <w:pgSz w:w="11906" w:h="16838"/>
      <w:pgMar w:top="1701" w:right="1588" w:bottom="1701" w:left="1588"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0104977"/>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wZjdiY2M5MmM0NjljMDdhMTY2MDNlMjNkNzNhMTMifQ=="/>
  </w:docVars>
  <w:rsids>
    <w:rsidRoot w:val="00604C71"/>
    <w:rsid w:val="00183E66"/>
    <w:rsid w:val="00253B8A"/>
    <w:rsid w:val="002C4BCF"/>
    <w:rsid w:val="002E1E39"/>
    <w:rsid w:val="002E4886"/>
    <w:rsid w:val="003117C4"/>
    <w:rsid w:val="00364B63"/>
    <w:rsid w:val="00425F25"/>
    <w:rsid w:val="004E7628"/>
    <w:rsid w:val="00530A5B"/>
    <w:rsid w:val="005472C0"/>
    <w:rsid w:val="005D10A6"/>
    <w:rsid w:val="00604C71"/>
    <w:rsid w:val="00681613"/>
    <w:rsid w:val="00725306"/>
    <w:rsid w:val="007608CD"/>
    <w:rsid w:val="008765B4"/>
    <w:rsid w:val="00881A7D"/>
    <w:rsid w:val="0089317E"/>
    <w:rsid w:val="009C771F"/>
    <w:rsid w:val="00A548C9"/>
    <w:rsid w:val="00A83BA1"/>
    <w:rsid w:val="00AE5039"/>
    <w:rsid w:val="00B71C71"/>
    <w:rsid w:val="00B85468"/>
    <w:rsid w:val="00C965F9"/>
    <w:rsid w:val="00CE108F"/>
    <w:rsid w:val="00E66AB1"/>
    <w:rsid w:val="00E749AC"/>
    <w:rsid w:val="00E94310"/>
    <w:rsid w:val="00F00DBB"/>
    <w:rsid w:val="00F601E3"/>
    <w:rsid w:val="00FA6F9B"/>
    <w:rsid w:val="00FD78E4"/>
    <w:rsid w:val="2E820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19"/>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spacing w:after="120"/>
    </w:pPr>
  </w:style>
  <w:style w:type="paragraph" w:styleId="4">
    <w:name w:val="Normal Indent"/>
    <w:basedOn w:val="1"/>
    <w:link w:val="15"/>
    <w:qFormat/>
    <w:uiPriority w:val="0"/>
    <w:pPr>
      <w:ind w:firstLine="420" w:firstLineChars="200"/>
    </w:pPr>
  </w:style>
  <w:style w:type="paragraph" w:styleId="5">
    <w:name w:val="Body Text Indent"/>
    <w:basedOn w:val="1"/>
    <w:link w:val="14"/>
    <w:qFormat/>
    <w:uiPriority w:val="0"/>
    <w:pPr>
      <w:ind w:firstLine="560" w:firstLineChars="200"/>
    </w:pPr>
    <w:rPr>
      <w:sz w:val="28"/>
    </w:rPr>
  </w:style>
  <w:style w:type="paragraph" w:styleId="6">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0">
    <w:name w:val="page number"/>
    <w:basedOn w:val="9"/>
    <w:qFormat/>
    <w:uiPriority w:val="0"/>
  </w:style>
  <w:style w:type="character" w:customStyle="1" w:styleId="11">
    <w:name w:val="页眉 字符"/>
    <w:basedOn w:val="9"/>
    <w:link w:val="7"/>
    <w:qFormat/>
    <w:uiPriority w:val="0"/>
    <w:rPr>
      <w:sz w:val="18"/>
      <w:szCs w:val="18"/>
    </w:rPr>
  </w:style>
  <w:style w:type="character" w:customStyle="1" w:styleId="12">
    <w:name w:val="页脚 字符"/>
    <w:basedOn w:val="9"/>
    <w:link w:val="6"/>
    <w:qFormat/>
    <w:uiPriority w:val="99"/>
    <w:rPr>
      <w:sz w:val="18"/>
      <w:szCs w:val="18"/>
    </w:rPr>
  </w:style>
  <w:style w:type="character" w:customStyle="1" w:styleId="13">
    <w:name w:val="正文文本 字符"/>
    <w:basedOn w:val="9"/>
    <w:link w:val="2"/>
    <w:qFormat/>
    <w:uiPriority w:val="0"/>
    <w:rPr>
      <w:rFonts w:ascii="Times New Roman" w:hAnsi="Times New Roman" w:eastAsia="宋体" w:cs="Times New Roman"/>
      <w:szCs w:val="24"/>
    </w:rPr>
  </w:style>
  <w:style w:type="character" w:customStyle="1" w:styleId="14">
    <w:name w:val="正文文本缩进 字符"/>
    <w:basedOn w:val="9"/>
    <w:link w:val="5"/>
    <w:qFormat/>
    <w:uiPriority w:val="0"/>
    <w:rPr>
      <w:rFonts w:ascii="Times New Roman" w:hAnsi="Times New Roman" w:eastAsia="宋体" w:cs="Times New Roman"/>
      <w:sz w:val="28"/>
      <w:szCs w:val="24"/>
    </w:rPr>
  </w:style>
  <w:style w:type="character" w:customStyle="1" w:styleId="15">
    <w:name w:val="正文缩进 字符"/>
    <w:link w:val="4"/>
    <w:qFormat/>
    <w:uiPriority w:val="0"/>
    <w:rPr>
      <w:rFonts w:ascii="Times New Roman" w:hAnsi="Times New Roman" w:eastAsia="宋体" w:cs="Times New Roman"/>
      <w:szCs w:val="24"/>
    </w:rPr>
  </w:style>
  <w:style w:type="paragraph" w:customStyle="1" w:styleId="16">
    <w:name w:val="样式 首行缩进:  2 字符"/>
    <w:basedOn w:val="1"/>
    <w:qFormat/>
    <w:uiPriority w:val="0"/>
    <w:pPr>
      <w:spacing w:line="520" w:lineRule="exact"/>
      <w:ind w:firstLine="200" w:firstLineChars="200"/>
    </w:pPr>
    <w:rPr>
      <w:rFonts w:cs="宋体"/>
      <w:sz w:val="24"/>
      <w:szCs w:val="20"/>
    </w:rPr>
  </w:style>
  <w:style w:type="paragraph" w:customStyle="1" w:styleId="17">
    <w:name w:val="建设单位"/>
    <w:basedOn w:val="1"/>
    <w:uiPriority w:val="0"/>
    <w:pPr>
      <w:widowControl/>
      <w:adjustRightInd w:val="0"/>
      <w:snapToGrid w:val="0"/>
      <w:spacing w:line="360" w:lineRule="auto"/>
      <w:jc w:val="left"/>
    </w:pPr>
    <w:rPr>
      <w:rFonts w:ascii="宋体" w:hAnsi="宋体" w:eastAsia="黑体" w:cs="宋体"/>
      <w:b/>
      <w:kern w:val="0"/>
      <w:sz w:val="28"/>
      <w:szCs w:val="22"/>
    </w:rPr>
  </w:style>
  <w:style w:type="paragraph" w:customStyle="1" w:styleId="18">
    <w:name w:val="Style Style Left:  0.3&quot; + Left:  0.8&quot;"/>
    <w:basedOn w:val="1"/>
    <w:qFormat/>
    <w:uiPriority w:val="0"/>
    <w:pPr>
      <w:tabs>
        <w:tab w:val="left" w:pos="576"/>
      </w:tabs>
      <w:ind w:left="864"/>
    </w:pPr>
    <w:rPr>
      <w:rFonts w:ascii="Calibri" w:hAnsi="Calibri"/>
      <w:sz w:val="22"/>
    </w:rPr>
  </w:style>
  <w:style w:type="character" w:customStyle="1" w:styleId="19">
    <w:name w:val="标题 3 字符"/>
    <w:basedOn w:val="9"/>
    <w:link w:val="3"/>
    <w:uiPriority w:val="0"/>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12120</Words>
  <Characters>14105</Characters>
  <Lines>106</Lines>
  <Paragraphs>29</Paragraphs>
  <TotalTime>164</TotalTime>
  <ScaleCrop>false</ScaleCrop>
  <LinksUpToDate>false</LinksUpToDate>
  <CharactersWithSpaces>14337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2023-05-09T07:26:00Z</dcterms:created>
  <dc:creator>lc LC</dc:creator>
  <cp:lastModifiedBy>郁闷的皮皮3</cp:lastModifiedBy>
  <dcterms:modified xsi:type="dcterms:W3CDTF">2023-05-12T09:08:20Z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6C25D73729D04292A3FF26424001D624_13</vt:lpwstr>
  </property>
</Properties>
</file>