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</w:rPr>
        <w:t>1-10月份全县经济</w:t>
      </w:r>
      <w:r>
        <w:rPr>
          <w:rFonts w:hint="eastAsia"/>
          <w:b/>
          <w:bCs/>
          <w:sz w:val="44"/>
          <w:szCs w:val="44"/>
          <w:lang w:val="en-US" w:eastAsia="zh-CN"/>
        </w:rPr>
        <w:t>保持</w:t>
      </w:r>
      <w:r>
        <w:rPr>
          <w:rFonts w:hint="eastAsia"/>
          <w:b/>
          <w:bCs/>
          <w:sz w:val="44"/>
          <w:szCs w:val="44"/>
        </w:rPr>
        <w:t>稳</w:t>
      </w:r>
      <w:r>
        <w:rPr>
          <w:rFonts w:hint="eastAsia"/>
          <w:b/>
          <w:bCs/>
          <w:sz w:val="44"/>
          <w:szCs w:val="44"/>
          <w:lang w:val="en-US" w:eastAsia="zh-CN"/>
        </w:rPr>
        <w:t>步提升</w:t>
      </w:r>
    </w:p>
    <w:p>
      <w:pPr>
        <w:rPr>
          <w:rFonts w:hint="eastAsia"/>
        </w:rPr>
      </w:pPr>
    </w:p>
    <w:p>
      <w:pPr>
        <w:ind w:firstLine="960" w:firstLineChars="3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今年以来，</w:t>
      </w:r>
      <w:r>
        <w:rPr>
          <w:rFonts w:hint="eastAsia"/>
          <w:sz w:val="32"/>
          <w:szCs w:val="32"/>
          <w:lang w:val="en-US" w:eastAsia="zh-CN"/>
        </w:rPr>
        <w:t>濮阳县</w:t>
      </w:r>
      <w:r>
        <w:rPr>
          <w:rFonts w:hint="eastAsia"/>
          <w:sz w:val="32"/>
          <w:szCs w:val="32"/>
        </w:rPr>
        <w:t>认真学习贯彻习近平总书记重要讲话精神，全面贯彻落实</w:t>
      </w:r>
      <w:r>
        <w:rPr>
          <w:rFonts w:hint="eastAsia"/>
          <w:sz w:val="32"/>
          <w:szCs w:val="32"/>
          <w:lang w:val="en-US" w:eastAsia="zh-CN"/>
        </w:rPr>
        <w:t>党</w:t>
      </w:r>
      <w:r>
        <w:rPr>
          <w:rFonts w:hint="eastAsia"/>
          <w:sz w:val="32"/>
          <w:szCs w:val="32"/>
        </w:rPr>
        <w:t>中央和市委、市政府各项决策部署，坚持稳中求进工作总基调，</w:t>
      </w:r>
      <w:r>
        <w:rPr>
          <w:rFonts w:hint="eastAsia"/>
          <w:sz w:val="32"/>
          <w:szCs w:val="32"/>
          <w:lang w:val="en-US" w:eastAsia="zh-CN"/>
        </w:rPr>
        <w:t>继续</w:t>
      </w:r>
      <w:r>
        <w:rPr>
          <w:rFonts w:hint="eastAsia"/>
          <w:sz w:val="32"/>
          <w:szCs w:val="32"/>
        </w:rPr>
        <w:t>开展</w:t>
      </w:r>
      <w:r>
        <w:rPr>
          <w:rFonts w:hint="eastAsia"/>
          <w:sz w:val="32"/>
          <w:szCs w:val="32"/>
          <w:lang w:eastAsia="zh-CN"/>
        </w:rPr>
        <w:t>“</w:t>
      </w:r>
      <w:r>
        <w:rPr>
          <w:rFonts w:hint="eastAsia"/>
          <w:sz w:val="32"/>
          <w:szCs w:val="32"/>
          <w:lang w:val="en-US" w:eastAsia="zh-CN"/>
        </w:rPr>
        <w:t>项目为王“、</w:t>
      </w:r>
      <w:r>
        <w:rPr>
          <w:rFonts w:hint="eastAsia"/>
          <w:sz w:val="32"/>
          <w:szCs w:val="32"/>
        </w:rPr>
        <w:t>“万人助万企”活动，</w:t>
      </w:r>
      <w:r>
        <w:rPr>
          <w:rFonts w:hint="eastAsia"/>
          <w:sz w:val="32"/>
          <w:szCs w:val="32"/>
          <w:lang w:val="en-US" w:eastAsia="zh-CN"/>
        </w:rPr>
        <w:t>抓项目、扩大投资，</w:t>
      </w:r>
      <w:r>
        <w:rPr>
          <w:rFonts w:hint="eastAsia"/>
          <w:sz w:val="32"/>
          <w:szCs w:val="32"/>
        </w:rPr>
        <w:t>推动高质量发展，全县经济运行持续恢复向好。</w:t>
      </w:r>
    </w:p>
    <w:p>
      <w:pPr>
        <w:numPr>
          <w:ilvl w:val="0"/>
          <w:numId w:val="1"/>
        </w:numPr>
        <w:ind w:firstLine="964" w:firstLineChars="30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工业生产稳定增长，制造业主体地位突出</w:t>
      </w:r>
    </w:p>
    <w:p>
      <w:pPr>
        <w:spacing w:line="54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1-10月份，全县150家规模以上工业企业完成增加值22.8亿元，同比增长4.5%，高出全市平均数</w:t>
      </w:r>
      <w:r>
        <w:rPr>
          <w:rFonts w:hint="eastAsia" w:ascii="宋体" w:hAnsi="宋体" w:eastAsia="宋体" w:cs="宋体"/>
          <w:sz w:val="32"/>
          <w:szCs w:val="32"/>
        </w:rPr>
        <w:t>（2.3%）2.2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个百分点，居全市第5位</w:t>
      </w:r>
      <w:r>
        <w:rPr>
          <w:rFonts w:hint="eastAsia" w:ascii="宋体" w:hAnsi="宋体" w:eastAsia="宋体" w:cs="宋体"/>
          <w:sz w:val="32"/>
          <w:szCs w:val="32"/>
        </w:rPr>
        <w:t>，实现营业收入113.5亿元，同比增长0.8%，实现利润总额5.8亿元，同比下降18.4%，营业收入利润率为5.1%。</w:t>
      </w:r>
    </w:p>
    <w:p>
      <w:pPr>
        <w:spacing w:line="540" w:lineRule="exact"/>
        <w:ind w:firstLine="42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1-10</w:t>
      </w:r>
      <w:r>
        <w:rPr>
          <w:rFonts w:hint="eastAsia" w:ascii="宋体" w:hAnsi="宋体" w:eastAsia="宋体" w:cs="宋体"/>
          <w:color w:val="333333"/>
          <w:sz w:val="32"/>
          <w:szCs w:val="32"/>
        </w:rPr>
        <w:t>月份，</w:t>
      </w:r>
      <w:r>
        <w:rPr>
          <w:rFonts w:hint="eastAsia" w:ascii="宋体" w:hAnsi="宋体" w:eastAsia="宋体" w:cs="宋体"/>
          <w:sz w:val="32"/>
          <w:szCs w:val="32"/>
        </w:rPr>
        <w:t>工业三大门类中，全县制造业增加值完成20.3亿元，同比增长5.5%，制造业增加值占规模以上工业增加值的比重为88.9%，拉动全县工业增长4.9个百分点；电力热力燃气及水的生产和供应业增加值完成2.5亿元，同比下降3.1%，占规模以上工业增加值的比重为11.1%，下拉全县工业增长0.4个百分点。</w:t>
      </w:r>
    </w:p>
    <w:p>
      <w:pPr>
        <w:spacing w:line="540" w:lineRule="exact"/>
        <w:ind w:firstLine="640" w:firstLineChars="200"/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全县战略性新兴产业完成增加值</w:t>
      </w:r>
      <w:r>
        <w:rPr>
          <w:rFonts w:hint="eastAsia" w:ascii="宋体" w:hAnsi="宋体" w:eastAsia="宋体" w:cs="宋体"/>
          <w:sz w:val="32"/>
          <w:szCs w:val="32"/>
        </w:rPr>
        <w:t>5.6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亿元，同比增长7.6%，战略性新兴产业增加值占工业增加值的比重为</w:t>
      </w:r>
      <w:r>
        <w:rPr>
          <w:rFonts w:hint="eastAsia" w:ascii="宋体" w:hAnsi="宋体" w:eastAsia="宋体" w:cs="宋体"/>
          <w:sz w:val="32"/>
          <w:szCs w:val="32"/>
        </w:rPr>
        <w:t>24.5%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，对全县工业增长的贡献率为</w:t>
      </w:r>
      <w:r>
        <w:rPr>
          <w:rFonts w:hint="eastAsia" w:ascii="宋体" w:hAnsi="宋体" w:eastAsia="宋体" w:cs="宋体"/>
          <w:sz w:val="32"/>
          <w:szCs w:val="32"/>
        </w:rPr>
        <w:t>40.0%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，拉动全县工业增长</w:t>
      </w:r>
      <w:r>
        <w:rPr>
          <w:rFonts w:hint="eastAsia" w:ascii="宋体" w:hAnsi="宋体" w:eastAsia="宋体" w:cs="宋体"/>
          <w:sz w:val="32"/>
          <w:szCs w:val="32"/>
        </w:rPr>
        <w:t>1.8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个百分点;全县高新技术产业完成增加值16.4亿元，同比增长5.5</w:t>
      </w:r>
      <w:r>
        <w:rPr>
          <w:rFonts w:hint="eastAsia" w:ascii="宋体" w:hAnsi="宋体" w:eastAsia="宋体" w:cs="宋体"/>
          <w:sz w:val="32"/>
          <w:szCs w:val="32"/>
        </w:rPr>
        <w:t>%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，高新技术产业增加值占工业增加值的比重为</w:t>
      </w:r>
      <w:r>
        <w:rPr>
          <w:rFonts w:hint="eastAsia" w:ascii="宋体" w:hAnsi="宋体" w:eastAsia="宋体" w:cs="宋体"/>
          <w:sz w:val="32"/>
          <w:szCs w:val="32"/>
        </w:rPr>
        <w:t>71.9%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，对全县工业增长的贡献率达</w:t>
      </w:r>
      <w:r>
        <w:rPr>
          <w:rFonts w:hint="eastAsia" w:ascii="宋体" w:hAnsi="宋体" w:eastAsia="宋体" w:cs="宋体"/>
          <w:sz w:val="32"/>
          <w:szCs w:val="32"/>
        </w:rPr>
        <w:t>87.2%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，拉动全县工业增长</w:t>
      </w:r>
      <w:r>
        <w:rPr>
          <w:rFonts w:hint="eastAsia" w:ascii="宋体" w:hAnsi="宋体" w:eastAsia="宋体" w:cs="宋体"/>
          <w:sz w:val="32"/>
          <w:szCs w:val="32"/>
        </w:rPr>
        <w:t>3.9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个百分点;全县高技术产业完成增加值</w:t>
      </w:r>
      <w:r>
        <w:rPr>
          <w:rFonts w:hint="eastAsia" w:ascii="宋体" w:hAnsi="宋体" w:eastAsia="宋体" w:cs="宋体"/>
          <w:sz w:val="32"/>
          <w:szCs w:val="32"/>
        </w:rPr>
        <w:t>1.3</w:t>
      </w:r>
      <w:r>
        <w:rPr>
          <w:rFonts w:hint="eastAsia" w:ascii="宋体" w:hAnsi="宋体" w:eastAsia="宋体" w:cs="宋体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亿元，同比增长5.3%，高技术产业增加值占工业增加值的比重为5.9%，对全县工业增长的贡献率为6.6%，拉动全县工业增长0.3个百分点。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Chars="3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二、固定资产投资稳中向好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firstLine="616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1-10月份，全县固定资产投资完成83.98亿元，同比增长7.7%，较上月提高2.7个百分点，高于全市平均水平（3.0%）4.7个百分点，居全市第四位，较上月提高一个位次。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建筑安装工程完成投资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69.47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亿元，同比增长2.9%，较上月提高2.7个百分点，居全市第二位。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616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分产业看：第一产业投资完成2.07亿元，同比增长19.0%，拉动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固定资产投资</w:t>
      </w:r>
      <w:r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增长0.4个百分点。第二产业投资完成20.58亿元，同比增长26.2%，拉动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固定资产投资</w:t>
      </w:r>
      <w:r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增长5.5个百分点。第三产业投资完成61.33亿元，同比下降2.3%，拉动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固定资产投资</w:t>
      </w:r>
      <w:r>
        <w:rPr>
          <w:rFonts w:hint="eastAsia" w:ascii="宋体" w:hAnsi="宋体" w:eastAsia="宋体" w:cs="宋体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增长1.8个百分点。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64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投资完成20.58亿元，同比增长26.2%，较上月提高2.1个百分点，拉动固定资产投资增长5.5个百分点，增速高于全市平均水平（9.0%）17.2个百分点，居全市第三位。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三、消费品市场总体保持恢复增长态势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6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1—10月份濮阳县</w:t>
      </w:r>
      <w:r>
        <w:rPr>
          <w:rFonts w:hint="eastAsia" w:ascii="宋体" w:hAnsi="宋体" w:eastAsia="宋体" w:cs="宋体"/>
          <w:sz w:val="32"/>
          <w:szCs w:val="32"/>
        </w:rPr>
        <w:t>累计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完成</w:t>
      </w:r>
      <w:r>
        <w:rPr>
          <w:rFonts w:hint="eastAsia" w:ascii="宋体" w:hAnsi="宋体" w:eastAsia="宋体" w:cs="宋体"/>
          <w:sz w:val="32"/>
          <w:szCs w:val="32"/>
        </w:rPr>
        <w:t>社会消费品零售总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额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119.81亿</w:t>
      </w:r>
      <w:r>
        <w:rPr>
          <w:rFonts w:hint="eastAsia" w:ascii="宋体" w:hAnsi="宋体" w:eastAsia="宋体" w:cs="宋体"/>
          <w:sz w:val="32"/>
          <w:szCs w:val="32"/>
        </w:rPr>
        <w:t>元，同比增长</w:t>
      </w:r>
      <w:r>
        <w:rPr>
          <w:rFonts w:hint="eastAsia" w:ascii="宋体" w:hAnsi="宋体" w:eastAsia="宋体" w:cs="宋体"/>
          <w:sz w:val="32"/>
          <w:szCs w:val="32"/>
          <w:lang w:val="en" w:eastAsia="zh-CN"/>
        </w:rPr>
        <w:t>4.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6%。</w:t>
      </w:r>
      <w:r>
        <w:rPr>
          <w:rFonts w:hint="eastAsia" w:ascii="宋体" w:hAnsi="宋体" w:eastAsia="宋体" w:cs="宋体"/>
          <w:sz w:val="32"/>
          <w:szCs w:val="32"/>
        </w:rPr>
        <w:t>比全省</w:t>
      </w:r>
      <w:r>
        <w:rPr>
          <w:rFonts w:hint="eastAsia" w:ascii="宋体" w:hAnsi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5.7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  <w:t>%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平均增速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  <w:t>低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1.1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  <w:t>个百分点，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比全国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6.9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%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平均增速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低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2.3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个百分点，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低于濮阳市（5.0%）平均增速</w:t>
      </w:r>
      <w:r>
        <w:rPr>
          <w:rFonts w:hint="eastAsia" w:ascii="宋体" w:hAnsi="宋体" w:cs="宋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低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0.4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个百分点，增速位全市第</w:t>
      </w:r>
      <w:r>
        <w:rPr>
          <w:rFonts w:hint="eastAsia" w:ascii="宋体" w:hAnsi="宋体" w:cs="宋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六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位。</w:t>
      </w:r>
    </w:p>
    <w:p>
      <w:pPr>
        <w:pStyle w:val="2"/>
        <w:numPr>
          <w:ilvl w:val="0"/>
          <w:numId w:val="0"/>
        </w:numPr>
        <w:ind w:firstLine="643" w:firstLineChars="200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四、财政收支运行平稳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1-10月份，全县一般公共预算收入14.61亿元，同比下降1.4%，其中税收收入10.75亿元，增长10.8，税比73.6%，一般公共预算支出41.33亿元，同比增长1.3。</w:t>
      </w:r>
    </w:p>
    <w:p>
      <w:pPr>
        <w:ind w:firstLine="640" w:firstLineChars="200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五、</w:t>
      </w:r>
      <w:r>
        <w:rPr>
          <w:rFonts w:hint="eastAsia" w:ascii="宋体" w:hAnsi="宋体" w:eastAsia="宋体" w:cs="宋体"/>
          <w:b/>
          <w:color w:val="333333"/>
          <w:kern w:val="0"/>
          <w:sz w:val="32"/>
          <w:szCs w:val="32"/>
          <w:shd w:val="clear" w:color="auto" w:fill="FFFFFF"/>
        </w:rPr>
        <w:t>电力消耗呈现增长态势</w:t>
      </w:r>
    </w:p>
    <w:p>
      <w:pPr>
        <w:pStyle w:val="2"/>
        <w:ind w:left="0" w:leftChars="0" w:firstLine="640" w:firstLineChars="200"/>
        <w:rPr>
          <w:rFonts w:hint="eastAsia" w:eastAsia="仿宋"/>
          <w:b w:val="0"/>
          <w:bCs w:val="0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1-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月，全社会用电量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171340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5.45</w:t>
      </w:r>
      <w:r>
        <w:rPr>
          <w:rFonts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%,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其中工业用电量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57403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5.25</w:t>
      </w:r>
      <w:r>
        <w:rPr>
          <w:rFonts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" w:hAnsi="仿宋" w:eastAsia="仿宋"/>
          <w:b w:val="0"/>
          <w:bCs w:val="0"/>
          <w:color w:val="333333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 w:val="0"/>
        <w:spacing w:line="360" w:lineRule="auto"/>
        <w:ind w:left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1B7958"/>
    <w:multiLevelType w:val="singleLevel"/>
    <w:tmpl w:val="D01B79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MTgwNjUzZDkxZGZlNzNmYmZlOWUxMTljZTg0ZGEifQ=="/>
  </w:docVars>
  <w:rsids>
    <w:rsidRoot w:val="00000000"/>
    <w:rsid w:val="143E7C98"/>
    <w:rsid w:val="294B5DB5"/>
    <w:rsid w:val="59B3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0" w:beforeLines="0" w:beforeAutospacing="0" w:after="0" w:afterLines="0" w:afterAutospacing="0" w:line="560" w:lineRule="exact"/>
      <w:ind w:firstLine="880" w:firstLineChars="200"/>
      <w:outlineLvl w:val="2"/>
    </w:pPr>
    <w:rPr>
      <w:rFonts w:ascii="Times New Roman" w:hAnsi="Times New Roman" w:eastAsia="楷体" w:cs="黑体"/>
      <w:sz w:val="32"/>
      <w:szCs w:val="24"/>
      <w:lang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2023-11-24T02:12:00Z</dcterms:created>
  <dc:creator>lenovo</dc:creator>
  <cp:lastModifiedBy>lenovo</cp:lastModifiedBy>
  <dcterms:modified xsi:type="dcterms:W3CDTF">2023-11-24T06:47:00Z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ABD4DD7ED3524E6CBBFAB187ED8089AA_12</vt:lpwstr>
  </property>
</Properties>
</file>