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ind w:firstLine="1928" w:firstLineChars="600"/>
        <w:rPr>
          <w:rFonts w:hint="default"/>
          <w:sz w:val="30"/>
          <w:szCs w:val="30"/>
          <w:lang w:val="en-US"/>
        </w:rPr>
      </w:pPr>
      <w:r>
        <w:rPr>
          <w:rFonts w:hint="eastAsia"/>
          <w:lang w:val="en-US" w:eastAsia="zh-CN"/>
        </w:rPr>
        <w:t>1-9月份规上服务业</w:t>
      </w:r>
      <w:bookmarkStart w:id="0" w:name="_GoBack"/>
      <w:bookmarkEnd w:id="0"/>
      <w:r>
        <w:rPr>
          <w:rFonts w:hint="eastAsia"/>
          <w:sz w:val="32"/>
          <w:szCs w:val="32"/>
        </w:rPr>
        <w:t>承压前行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今年以来，</w:t>
      </w:r>
      <w:r>
        <w:rPr>
          <w:rFonts w:hint="eastAsia"/>
          <w:sz w:val="28"/>
          <w:szCs w:val="28"/>
          <w:lang w:val="en-US" w:eastAsia="zh-CN"/>
        </w:rPr>
        <w:t>全县上下认真</w:t>
      </w:r>
      <w:r>
        <w:rPr>
          <w:rFonts w:hint="eastAsia"/>
          <w:sz w:val="28"/>
          <w:szCs w:val="28"/>
        </w:rPr>
        <w:t>贯彻落实</w:t>
      </w:r>
      <w:r>
        <w:rPr>
          <w:rFonts w:hint="eastAsia"/>
          <w:sz w:val="28"/>
          <w:szCs w:val="28"/>
          <w:lang w:val="en-US" w:eastAsia="zh-CN"/>
        </w:rPr>
        <w:t>省市</w:t>
      </w:r>
      <w:r>
        <w:rPr>
          <w:rFonts w:hint="eastAsia"/>
          <w:sz w:val="28"/>
          <w:szCs w:val="28"/>
        </w:rPr>
        <w:t>经济工作会议精神，积极应对需求收缩、供给冲击、预期转弱三重压力，但受</w:t>
      </w:r>
      <w:r>
        <w:rPr>
          <w:rFonts w:hint="eastAsia"/>
          <w:sz w:val="28"/>
          <w:szCs w:val="28"/>
          <w:lang w:val="en-US" w:eastAsia="zh-CN"/>
        </w:rPr>
        <w:t>租赁和商务服务业、</w:t>
      </w:r>
      <w:r>
        <w:rPr>
          <w:rFonts w:hint="eastAsia"/>
          <w:sz w:val="28"/>
          <w:szCs w:val="28"/>
        </w:rPr>
        <w:t>交通运输业</w:t>
      </w:r>
      <w:r>
        <w:rPr>
          <w:rFonts w:hint="eastAsia"/>
          <w:sz w:val="28"/>
          <w:szCs w:val="28"/>
          <w:lang w:val="en-US" w:eastAsia="zh-CN"/>
        </w:rPr>
        <w:t>仓储邮政业</w:t>
      </w:r>
      <w:r>
        <w:rPr>
          <w:rFonts w:hint="eastAsia"/>
          <w:sz w:val="28"/>
          <w:szCs w:val="28"/>
        </w:rPr>
        <w:t>持续回落影响，服务业恢复基础仍不牢固，规上服务业承压前行。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一</w:t>
      </w:r>
      <w:r>
        <w:rPr>
          <w:rFonts w:hint="eastAsia"/>
          <w:sz w:val="28"/>
          <w:szCs w:val="28"/>
        </w:rPr>
        <w:t>运行情况</w:t>
      </w:r>
    </w:p>
    <w:p>
      <w:pPr>
        <w:numPr>
          <w:ilvl w:val="0"/>
          <w:numId w:val="1"/>
        </w:num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总体运行情况 </w:t>
      </w:r>
    </w:p>
    <w:p>
      <w:pPr>
        <w:pStyle w:val="4"/>
        <w:wordWrap w:val="0"/>
        <w:spacing w:before="0" w:beforeLines="0" w:beforeAutospacing="0" w:after="0" w:afterLines="0" w:afterAutospacing="0" w:line="555" w:lineRule="atLeast"/>
        <w:ind w:firstLine="645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1-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月，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县39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家规模以上服务业企业实现营业收入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55064万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元，下降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5.7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%，降幅较1-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-5.1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%）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扩大0.6个百分点，低于全市平均水平6.5个百分点，与全市差距较上月增加了1.2个百分点;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实现利润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3636万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元，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同比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增长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40.6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%；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应交增值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税1.78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元，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同比下降1.5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%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13</w:t>
      </w:r>
      <w:r>
        <w:rPr>
          <w:rFonts w:hint="eastAsia" w:asciiTheme="minorEastAsia" w:hAnsiTheme="minorEastAsia" w:eastAsiaTheme="minorEastAsia" w:cstheme="minorEastAsia"/>
          <w:color w:val="333333"/>
          <w:sz w:val="28"/>
          <w:szCs w:val="28"/>
          <w:shd w:val="clear" w:color="auto" w:fill="FFFFFF"/>
        </w:rPr>
        <w:t>家规模以上其他营利性服务业营业收入</w:t>
      </w:r>
      <w:r>
        <w:rPr>
          <w:rFonts w:hint="eastAsia" w:asciiTheme="minorEastAsia" w:hAnsiTheme="minorEastAsia" w:eastAsiaTheme="minorEastAsia" w:cstheme="minorEastAsia"/>
          <w:color w:val="333333"/>
          <w:sz w:val="28"/>
          <w:szCs w:val="28"/>
          <w:shd w:val="clear" w:color="auto" w:fill="FFFFFF"/>
          <w:lang w:val="en-US" w:eastAsia="zh-CN"/>
        </w:rPr>
        <w:t>13634万</w:t>
      </w:r>
      <w:r>
        <w:rPr>
          <w:rFonts w:hint="eastAsia" w:asciiTheme="minorEastAsia" w:hAnsiTheme="minorEastAsia" w:eastAsiaTheme="minorEastAsia" w:cstheme="minorEastAsia"/>
          <w:color w:val="333333"/>
          <w:sz w:val="28"/>
          <w:szCs w:val="28"/>
          <w:shd w:val="clear" w:color="auto" w:fill="FFFFFF"/>
        </w:rPr>
        <w:t>元，同比下降</w:t>
      </w:r>
      <w:r>
        <w:rPr>
          <w:rFonts w:hint="eastAsia" w:asciiTheme="minorEastAsia" w:hAnsiTheme="minorEastAsia" w:eastAsiaTheme="minorEastAsia" w:cstheme="minorEastAsia"/>
          <w:color w:val="333333"/>
          <w:sz w:val="28"/>
          <w:szCs w:val="28"/>
          <w:shd w:val="clear" w:color="auto" w:fill="FFFFFF"/>
          <w:lang w:val="en-US" w:eastAsia="zh-CN"/>
        </w:rPr>
        <w:t>27.3</w:t>
      </w:r>
      <w:r>
        <w:rPr>
          <w:rFonts w:hint="eastAsia" w:asciiTheme="minorEastAsia" w:hAnsiTheme="minorEastAsia" w:eastAsiaTheme="minorEastAsia" w:cstheme="minorEastAsia"/>
          <w:color w:val="333333"/>
          <w:sz w:val="28"/>
          <w:szCs w:val="28"/>
          <w:shd w:val="clear" w:color="auto" w:fill="FFFFFF"/>
        </w:rPr>
        <w:t>%。202</w:t>
      </w:r>
      <w:r>
        <w:rPr>
          <w:rFonts w:hint="eastAsia" w:asciiTheme="minorEastAsia" w:hAnsiTheme="minorEastAsia" w:eastAsiaTheme="minorEastAsia" w:cstheme="minorEastAsia"/>
          <w:color w:val="333333"/>
          <w:sz w:val="28"/>
          <w:szCs w:val="28"/>
          <w:shd w:val="clear" w:color="auto" w:fill="FFFFFF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333333"/>
          <w:sz w:val="28"/>
          <w:szCs w:val="28"/>
          <w:shd w:val="clear" w:color="auto" w:fill="FFFFFF"/>
        </w:rPr>
        <w:t>年3月后，规模以上其他营利性服务业营业收入累计增速均呈负增长趋势，部分重点企业运营不良，增速企稳回升缺少有力支撑。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（二</w:t>
      </w:r>
      <w:r>
        <w:rPr>
          <w:rFonts w:hint="eastAsia"/>
          <w:sz w:val="28"/>
          <w:szCs w:val="28"/>
        </w:rPr>
        <w:t>）行业运行情况</w:t>
      </w:r>
    </w:p>
    <w:p>
      <w:pPr>
        <w:ind w:firstLine="560" w:firstLineChars="200"/>
        <w:rPr>
          <w:rFonts w:hint="default"/>
          <w:sz w:val="28"/>
          <w:szCs w:val="28"/>
          <w:lang w:val="en-US"/>
        </w:rPr>
      </w:pPr>
      <w:r>
        <w:rPr>
          <w:rFonts w:hint="eastAsia"/>
          <w:sz w:val="28"/>
          <w:szCs w:val="28"/>
        </w:rPr>
        <w:t>分行业看,</w:t>
      </w:r>
      <w:r>
        <w:rPr>
          <w:rFonts w:hint="eastAsia"/>
          <w:sz w:val="28"/>
          <w:szCs w:val="28"/>
          <w:lang w:val="en-US" w:eastAsia="zh-CN"/>
        </w:rPr>
        <w:t>八</w:t>
      </w:r>
      <w:r>
        <w:rPr>
          <w:rFonts w:hint="eastAsia"/>
          <w:sz w:val="28"/>
          <w:szCs w:val="28"/>
        </w:rPr>
        <w:t>大行业门类延续“</w:t>
      </w:r>
      <w:r>
        <w:rPr>
          <w:rFonts w:hint="eastAsia"/>
          <w:sz w:val="28"/>
          <w:szCs w:val="28"/>
          <w:lang w:val="en-US" w:eastAsia="zh-CN"/>
        </w:rPr>
        <w:t>五</w:t>
      </w:r>
      <w:r>
        <w:rPr>
          <w:rFonts w:hint="eastAsia"/>
          <w:sz w:val="28"/>
          <w:szCs w:val="28"/>
        </w:rPr>
        <w:t>增</w:t>
      </w:r>
      <w:r>
        <w:rPr>
          <w:rFonts w:hint="eastAsia"/>
          <w:sz w:val="28"/>
          <w:szCs w:val="28"/>
          <w:lang w:val="en-US" w:eastAsia="zh-CN"/>
        </w:rPr>
        <w:t>三</w:t>
      </w:r>
      <w:r>
        <w:rPr>
          <w:rFonts w:hint="eastAsia"/>
          <w:sz w:val="28"/>
          <w:szCs w:val="28"/>
        </w:rPr>
        <w:t>降”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增降行业有变动</w:t>
      </w:r>
      <w:r>
        <w:rPr>
          <w:rFonts w:hint="eastAsia"/>
          <w:sz w:val="28"/>
          <w:szCs w:val="28"/>
        </w:rPr>
        <w:t>。</w:t>
      </w:r>
      <w:r>
        <w:rPr>
          <w:rFonts w:hint="eastAsia"/>
          <w:sz w:val="28"/>
          <w:szCs w:val="28"/>
          <w:lang w:val="en-US" w:eastAsia="zh-CN"/>
        </w:rPr>
        <w:t>五</w:t>
      </w:r>
      <w:r>
        <w:rPr>
          <w:rFonts w:hint="eastAsia"/>
          <w:sz w:val="28"/>
          <w:szCs w:val="28"/>
        </w:rPr>
        <w:t>个行业增长：文化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体育和娱乐业</w:t>
      </w:r>
      <w:r>
        <w:rPr>
          <w:rFonts w:hint="eastAsia"/>
          <w:sz w:val="28"/>
          <w:szCs w:val="28"/>
          <w:lang w:val="en-US" w:eastAsia="zh-CN"/>
        </w:rPr>
        <w:t>增长190.1%，</w:t>
      </w:r>
      <w:r>
        <w:rPr>
          <w:rFonts w:hint="eastAsia"/>
          <w:sz w:val="28"/>
          <w:szCs w:val="28"/>
        </w:rPr>
        <w:t>卫生和社会工作增长</w:t>
      </w:r>
      <w:r>
        <w:rPr>
          <w:rFonts w:hint="eastAsia"/>
          <w:sz w:val="28"/>
          <w:szCs w:val="28"/>
          <w:lang w:val="en-US" w:eastAsia="zh-CN"/>
        </w:rPr>
        <w:t>24.7</w:t>
      </w:r>
      <w:r>
        <w:rPr>
          <w:rFonts w:hint="eastAsia"/>
          <w:sz w:val="28"/>
          <w:szCs w:val="28"/>
        </w:rPr>
        <w:t>%，房地产业增长</w:t>
      </w:r>
      <w:r>
        <w:rPr>
          <w:rFonts w:hint="eastAsia"/>
          <w:sz w:val="28"/>
          <w:szCs w:val="28"/>
          <w:lang w:val="en-US" w:eastAsia="zh-CN"/>
        </w:rPr>
        <w:t>16.5</w:t>
      </w:r>
      <w:r>
        <w:rPr>
          <w:rFonts w:hint="eastAsia"/>
          <w:sz w:val="28"/>
          <w:szCs w:val="28"/>
        </w:rPr>
        <w:t>%，</w:t>
      </w:r>
      <w:r>
        <w:rPr>
          <w:rFonts w:hint="eastAsia"/>
          <w:sz w:val="28"/>
          <w:szCs w:val="28"/>
          <w:lang w:val="en-US" w:eastAsia="zh-CN"/>
        </w:rPr>
        <w:t>居民服务、修理和其他服务业增长12.0%，</w:t>
      </w:r>
      <w:r>
        <w:rPr>
          <w:rFonts w:hint="eastAsia"/>
          <w:sz w:val="28"/>
          <w:szCs w:val="28"/>
        </w:rPr>
        <w:t>水利、环境和公共设施管理业</w:t>
      </w:r>
      <w:r>
        <w:rPr>
          <w:rFonts w:hint="eastAsia"/>
          <w:sz w:val="28"/>
          <w:szCs w:val="28"/>
          <w:lang w:val="en-US" w:eastAsia="zh-CN"/>
        </w:rPr>
        <w:t>增长11.9</w:t>
      </w:r>
      <w:r>
        <w:rPr>
          <w:rFonts w:hint="eastAsia"/>
          <w:sz w:val="28"/>
          <w:szCs w:val="28"/>
        </w:rPr>
        <w:t>%；三个行业下降：</w:t>
      </w:r>
      <w:r>
        <w:rPr>
          <w:rFonts w:hint="eastAsia"/>
          <w:color w:val="auto"/>
          <w:sz w:val="28"/>
          <w:szCs w:val="28"/>
        </w:rPr>
        <w:t>租赁和商务服务业</w:t>
      </w:r>
      <w:r>
        <w:rPr>
          <w:rFonts w:hint="eastAsia"/>
          <w:color w:val="auto"/>
          <w:sz w:val="28"/>
          <w:szCs w:val="28"/>
          <w:lang w:val="en-US" w:eastAsia="zh-CN"/>
        </w:rPr>
        <w:t>下降37.8</w:t>
      </w:r>
      <w:r>
        <w:rPr>
          <w:rFonts w:hint="eastAsia"/>
          <w:color w:val="auto"/>
          <w:sz w:val="28"/>
          <w:szCs w:val="28"/>
        </w:rPr>
        <w:t>%</w:t>
      </w:r>
      <w:r>
        <w:rPr>
          <w:rFonts w:hint="eastAsia"/>
          <w:color w:val="auto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交通运输、仓储和邮政业下降</w:t>
      </w:r>
      <w:r>
        <w:rPr>
          <w:rFonts w:hint="eastAsia"/>
          <w:sz w:val="28"/>
          <w:szCs w:val="28"/>
          <w:lang w:val="en-US" w:eastAsia="zh-CN"/>
        </w:rPr>
        <w:t>8.0</w:t>
      </w:r>
      <w:r>
        <w:rPr>
          <w:rFonts w:hint="eastAsia"/>
          <w:sz w:val="28"/>
          <w:szCs w:val="28"/>
        </w:rPr>
        <w:t>%，</w:t>
      </w:r>
      <w:r>
        <w:rPr>
          <w:rFonts w:hint="eastAsia"/>
          <w:color w:val="auto"/>
          <w:sz w:val="28"/>
          <w:szCs w:val="28"/>
          <w:highlight w:val="none"/>
        </w:rPr>
        <w:t>教育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下降1.3</w:t>
      </w:r>
      <w:r>
        <w:rPr>
          <w:rFonts w:hint="eastAsia"/>
          <w:color w:val="auto"/>
          <w:sz w:val="28"/>
          <w:szCs w:val="28"/>
          <w:highlight w:val="none"/>
        </w:rPr>
        <w:t>%</w:t>
      </w:r>
      <w:r>
        <w:rPr>
          <w:rFonts w:hint="eastAsia"/>
          <w:sz w:val="28"/>
          <w:szCs w:val="28"/>
        </w:rPr>
        <w:t>。</w:t>
      </w:r>
      <w:r>
        <w:rPr>
          <w:rFonts w:hint="eastAsia"/>
          <w:sz w:val="28"/>
          <w:szCs w:val="28"/>
          <w:lang w:val="en-US" w:eastAsia="zh-CN"/>
        </w:rPr>
        <w:t>其中房地产行业来由负转正，教育由增转降。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二、存在问题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leftChars="0" w:right="0" w:firstLine="280" w:firstLineChars="10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（一）行业结构抗风险能力较弱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leftChars="0" w:right="0" w:firstLine="560" w:firstLineChars="20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规模以上其他营利性服务业主要以租赁和商务服务业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为主，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营业收入占规模以上其他营利性服务业营业收入比重为75.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%，但这些行业老旧企业较多、市场竞争压力大。而抗风险能力强、发展前景好的互联网及软件信息技术服务业企业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我县还是空白，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行业后备发展潜力小。综合来看，规模以上其他营利性服务业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大行业结构较为单一，综合抗风险能力较弱。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leftChars="0" w:right="0" w:firstLine="280" w:firstLineChars="10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（二）企业流失影响行业发展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uto"/>
        <w:ind w:left="0" w:leftChars="0" w:right="0" w:firstLine="280" w:firstLineChars="10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202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年规模以上服务业企业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39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家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除前期停业国家代报企业3家外，9月份月报停业状态仍有5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家，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2023年拟入库企业1家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，综合来看企业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流失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数量仍大于企业新增数量，势必对2023年规模以上服务业发展造成影响。</w:t>
      </w:r>
    </w:p>
    <w:p>
      <w:pPr>
        <w:pStyle w:val="4"/>
        <w:wordWrap w:val="0"/>
        <w:spacing w:before="0" w:beforeLines="0" w:beforeAutospacing="0" w:after="0" w:afterLines="0" w:afterAutospacing="0" w:line="555" w:lineRule="atLeast"/>
        <w:ind w:firstLine="645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333333"/>
          <w:sz w:val="28"/>
          <w:szCs w:val="28"/>
          <w:shd w:val="clear" w:color="auto" w:fill="FFFFFF"/>
        </w:rPr>
        <w:t>三、工作建议</w:t>
      </w:r>
    </w:p>
    <w:p>
      <w:pPr>
        <w:pStyle w:val="4"/>
        <w:wordWrap w:val="0"/>
        <w:spacing w:before="0" w:beforeLines="0" w:beforeAutospacing="0" w:after="0" w:afterLines="0" w:afterAutospacing="0" w:line="555" w:lineRule="atLeast"/>
        <w:ind w:firstLine="645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  <w:shd w:val="clear" w:color="auto" w:fill="FFFFFF"/>
        </w:rPr>
        <w:t>（一）优化行业结构</w:t>
      </w:r>
    </w:p>
    <w:p>
      <w:pPr>
        <w:pStyle w:val="4"/>
        <w:wordWrap w:val="0"/>
        <w:spacing w:before="0" w:beforeLines="0" w:beforeAutospacing="0" w:after="0" w:afterLines="0" w:afterAutospacing="0" w:line="555" w:lineRule="atLeast"/>
        <w:ind w:firstLine="645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sz w:val="28"/>
          <w:szCs w:val="28"/>
          <w:shd w:val="clear" w:color="auto" w:fill="FFFFFF"/>
        </w:rPr>
        <w:t>要加大招商引资力度，培育和吸引各类以互联网为依托的广告、信息技术服务业企业，进一步优化服务业行业结构，推动新兴服务业快速发展。</w:t>
      </w:r>
    </w:p>
    <w:p>
      <w:pPr>
        <w:pStyle w:val="4"/>
        <w:wordWrap w:val="0"/>
        <w:spacing w:before="0" w:beforeLines="0" w:beforeAutospacing="0" w:after="0" w:afterLines="0" w:afterAutospacing="0" w:line="555" w:lineRule="atLeast"/>
        <w:ind w:firstLine="645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333333"/>
          <w:sz w:val="28"/>
          <w:szCs w:val="28"/>
          <w:shd w:val="clear" w:color="auto" w:fill="FFFFFF"/>
        </w:rPr>
        <w:t>（二）挖掘新增长点</w:t>
      </w:r>
    </w:p>
    <w:p>
      <w:pPr>
        <w:pStyle w:val="4"/>
        <w:wordWrap w:val="0"/>
        <w:spacing w:before="0" w:beforeLines="0" w:beforeAutospacing="0" w:after="0" w:afterLines="0" w:afterAutospacing="0" w:line="555" w:lineRule="atLeast"/>
        <w:ind w:firstLine="645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sz w:val="28"/>
          <w:szCs w:val="28"/>
          <w:shd w:val="clear" w:color="auto" w:fill="FFFFFF"/>
        </w:rPr>
        <w:t>加强走访服务企业，抓好营业收入占比超80%的重点企业的走访服务，实地走访重点企业，现场解决企业经营难题，确保营业收入良好增长。抓好月度入库工作，由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乡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sz w:val="28"/>
          <w:szCs w:val="28"/>
          <w:shd w:val="clear" w:color="auto" w:fill="FFFFFF"/>
        </w:rPr>
        <w:t>镇、行业主管部门对体量较小的企业进行遍访，挖掘更多增量。</w:t>
      </w:r>
    </w:p>
    <w:p>
      <w:pPr>
        <w:pStyle w:val="4"/>
        <w:wordWrap w:val="0"/>
        <w:spacing w:before="0" w:beforeLines="0" w:beforeAutospacing="0" w:after="0" w:afterLines="0" w:afterAutospacing="0" w:line="555" w:lineRule="atLeast"/>
        <w:ind w:firstLine="645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bCs w:val="0"/>
          <w:color w:val="333333"/>
          <w:sz w:val="28"/>
          <w:szCs w:val="28"/>
          <w:shd w:val="clear" w:color="auto" w:fill="FFFFFF"/>
        </w:rPr>
        <w:t>（三）优化营商环境</w:t>
      </w:r>
    </w:p>
    <w:p>
      <w:pPr>
        <w:pStyle w:val="4"/>
        <w:wordWrap w:val="0"/>
        <w:spacing w:before="0" w:beforeLines="0" w:beforeAutospacing="0" w:after="0" w:afterLines="0" w:afterAutospacing="0" w:line="555" w:lineRule="atLeast"/>
        <w:ind w:firstLine="645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sz w:val="28"/>
          <w:szCs w:val="28"/>
          <w:shd w:val="clear" w:color="auto" w:fill="FFFFFF"/>
        </w:rPr>
        <w:t>制定符合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sz w:val="28"/>
          <w:szCs w:val="28"/>
          <w:shd w:val="clear" w:color="auto" w:fill="FFFFFF"/>
          <w:lang w:val="en-US" w:eastAsia="zh-CN"/>
        </w:rPr>
        <w:t>我县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sz w:val="28"/>
          <w:szCs w:val="28"/>
          <w:shd w:val="clear" w:color="auto" w:fill="FFFFFF"/>
        </w:rPr>
        <w:t>实际的鼓励和优惠措施，为企业提供优质高效服务，保障企业获得最佳的发展环境，培育辖区企业做大做强做优。</w:t>
      </w:r>
    </w:p>
    <w:p>
      <w:pPr>
        <w:spacing w:beforeLines="0" w:afterLines="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    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AC1132"/>
    <w:multiLevelType w:val="singleLevel"/>
    <w:tmpl w:val="DAAC113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5256B4"/>
    <w:rsid w:val="0A3C1991"/>
    <w:rsid w:val="13121A37"/>
    <w:rsid w:val="1A8A3189"/>
    <w:rsid w:val="1F6F42A4"/>
    <w:rsid w:val="20875257"/>
    <w:rsid w:val="27A85360"/>
    <w:rsid w:val="29A3242B"/>
    <w:rsid w:val="2B2E5B9E"/>
    <w:rsid w:val="2E92371A"/>
    <w:rsid w:val="398A5A0A"/>
    <w:rsid w:val="39CB215B"/>
    <w:rsid w:val="3AB54D31"/>
    <w:rsid w:val="52DE39FF"/>
    <w:rsid w:val="655321C7"/>
    <w:rsid w:val="665D0F2F"/>
    <w:rsid w:val="70115720"/>
    <w:rsid w:val="78F269FE"/>
    <w:rsid w:val="790E7A2D"/>
    <w:rsid w:val="7BD7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unhideWhenUsed/>
    <w:qFormat/>
    <w:uiPriority w:val="99"/>
    <w:rPr>
      <w:rFonts w:hint="default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2023-09-25T03:23:00Z</dcterms:created>
  <dc:creator>11038</dc:creator>
  <cp:lastModifiedBy>Administrator</cp:lastModifiedBy>
  <dcterms:modified xsi:type="dcterms:W3CDTF">2023-11-27T07:20:06Z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